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552" w:rsidRPr="00F633F8" w:rsidRDefault="00666552" w:rsidP="00EC407F">
      <w:pPr>
        <w:spacing w:after="0" w:line="240" w:lineRule="auto"/>
        <w:jc w:val="center"/>
        <w:rPr>
          <w:rFonts w:ascii="Times New Roman" w:hAnsi="Times New Roman"/>
          <w:b/>
          <w:sz w:val="28"/>
          <w:szCs w:val="28"/>
          <w:lang w:val="en-US"/>
        </w:rPr>
      </w:pPr>
      <w:proofErr w:type="spellStart"/>
      <w:r w:rsidRPr="00F633F8">
        <w:rPr>
          <w:rFonts w:ascii="Times New Roman" w:hAnsi="Times New Roman"/>
          <w:b/>
          <w:sz w:val="28"/>
          <w:szCs w:val="28"/>
          <w:lang w:val="en-US"/>
        </w:rPr>
        <w:t>S.Toraighyrov</w:t>
      </w:r>
      <w:proofErr w:type="spellEnd"/>
      <w:r w:rsidRPr="00F633F8">
        <w:rPr>
          <w:rFonts w:ascii="Times New Roman" w:hAnsi="Times New Roman"/>
          <w:b/>
          <w:sz w:val="28"/>
          <w:szCs w:val="28"/>
          <w:lang w:val="en-US"/>
        </w:rPr>
        <w:t xml:space="preserve"> </w:t>
      </w:r>
      <w:r w:rsidR="00A21EB4" w:rsidRPr="00F633F8">
        <w:rPr>
          <w:rFonts w:ascii="Times New Roman" w:hAnsi="Times New Roman"/>
          <w:b/>
          <w:sz w:val="28"/>
          <w:szCs w:val="28"/>
          <w:lang w:val="en-US"/>
        </w:rPr>
        <w:t xml:space="preserve">Pavlodar State University </w:t>
      </w:r>
    </w:p>
    <w:p w:rsidR="00A21EB4" w:rsidRPr="00F633F8" w:rsidRDefault="00A21EB4" w:rsidP="00EC407F">
      <w:pPr>
        <w:spacing w:after="0" w:line="240" w:lineRule="auto"/>
        <w:jc w:val="center"/>
        <w:rPr>
          <w:rFonts w:ascii="Times New Roman" w:hAnsi="Times New Roman"/>
          <w:b/>
          <w:sz w:val="28"/>
          <w:szCs w:val="28"/>
          <w:lang w:val="en-US"/>
        </w:rPr>
      </w:pPr>
      <w:proofErr w:type="gramStart"/>
      <w:r w:rsidRPr="00F633F8">
        <w:rPr>
          <w:rFonts w:ascii="Times New Roman" w:hAnsi="Times New Roman"/>
          <w:b/>
          <w:sz w:val="28"/>
          <w:szCs w:val="28"/>
          <w:lang w:val="en-US"/>
        </w:rPr>
        <w:t>in</w:t>
      </w:r>
      <w:proofErr w:type="gramEnd"/>
      <w:r w:rsidRPr="00F633F8">
        <w:rPr>
          <w:rFonts w:ascii="Times New Roman" w:hAnsi="Times New Roman"/>
          <w:b/>
          <w:sz w:val="28"/>
          <w:szCs w:val="28"/>
          <w:lang w:val="en-US"/>
        </w:rPr>
        <w:t xml:space="preserve"> G</w:t>
      </w:r>
      <w:r w:rsidR="00FC446D" w:rsidRPr="00F633F8">
        <w:rPr>
          <w:rFonts w:ascii="Times New Roman" w:hAnsi="Times New Roman"/>
          <w:b/>
          <w:sz w:val="28"/>
          <w:szCs w:val="28"/>
          <w:lang w:val="en-US"/>
        </w:rPr>
        <w:t>lobal</w:t>
      </w:r>
      <w:r w:rsidRPr="00F633F8">
        <w:rPr>
          <w:rFonts w:ascii="Times New Roman" w:hAnsi="Times New Roman"/>
          <w:b/>
          <w:sz w:val="28"/>
          <w:szCs w:val="28"/>
          <w:lang w:val="en-US"/>
        </w:rPr>
        <w:t xml:space="preserve"> Higher Education</w:t>
      </w:r>
      <w:r w:rsidR="00EA64F8">
        <w:rPr>
          <w:rFonts w:ascii="Times New Roman" w:hAnsi="Times New Roman"/>
          <w:b/>
          <w:sz w:val="28"/>
          <w:szCs w:val="28"/>
          <w:lang w:val="en-US"/>
        </w:rPr>
        <w:t xml:space="preserve"> Area</w:t>
      </w:r>
    </w:p>
    <w:p w:rsidR="00D71404" w:rsidRPr="00F633F8" w:rsidRDefault="00D71404" w:rsidP="00EC407F">
      <w:pPr>
        <w:spacing w:after="0" w:line="240" w:lineRule="auto"/>
        <w:jc w:val="center"/>
        <w:rPr>
          <w:rFonts w:ascii="Times New Roman" w:hAnsi="Times New Roman"/>
          <w:b/>
          <w:sz w:val="28"/>
          <w:szCs w:val="28"/>
          <w:lang w:val="en-US"/>
        </w:rPr>
      </w:pPr>
    </w:p>
    <w:p w:rsidR="00D71404" w:rsidRPr="00F633F8" w:rsidRDefault="00A21EB4" w:rsidP="00EC407F">
      <w:pPr>
        <w:spacing w:after="0" w:line="240" w:lineRule="auto"/>
        <w:jc w:val="center"/>
        <w:rPr>
          <w:rFonts w:ascii="Times New Roman" w:hAnsi="Times New Roman"/>
          <w:b/>
          <w:sz w:val="28"/>
          <w:szCs w:val="28"/>
          <w:lang w:val="en-US"/>
        </w:rPr>
      </w:pPr>
      <w:proofErr w:type="spellStart"/>
      <w:r w:rsidRPr="00F633F8">
        <w:rPr>
          <w:rFonts w:ascii="Times New Roman" w:hAnsi="Times New Roman"/>
          <w:b/>
          <w:sz w:val="28"/>
          <w:szCs w:val="28"/>
          <w:lang w:val="en-US"/>
        </w:rPr>
        <w:t>Omirba</w:t>
      </w:r>
      <w:r w:rsidR="00F67270" w:rsidRPr="00F633F8">
        <w:rPr>
          <w:rFonts w:ascii="Times New Roman" w:hAnsi="Times New Roman"/>
          <w:b/>
          <w:sz w:val="28"/>
          <w:szCs w:val="28"/>
          <w:lang w:val="en-US"/>
        </w:rPr>
        <w:t>y</w:t>
      </w:r>
      <w:r w:rsidRPr="00F633F8">
        <w:rPr>
          <w:rFonts w:ascii="Times New Roman" w:hAnsi="Times New Roman"/>
          <w:b/>
          <w:sz w:val="28"/>
          <w:szCs w:val="28"/>
          <w:lang w:val="en-US"/>
        </w:rPr>
        <w:t>ev</w:t>
      </w:r>
      <w:proofErr w:type="spellEnd"/>
      <w:r w:rsidRPr="00F633F8">
        <w:rPr>
          <w:rFonts w:ascii="Times New Roman" w:hAnsi="Times New Roman"/>
          <w:b/>
          <w:sz w:val="28"/>
          <w:szCs w:val="28"/>
          <w:lang w:val="en-US"/>
        </w:rPr>
        <w:t xml:space="preserve"> S</w:t>
      </w:r>
      <w:r w:rsidR="00F67270" w:rsidRPr="00F633F8">
        <w:rPr>
          <w:rFonts w:ascii="Times New Roman" w:hAnsi="Times New Roman"/>
          <w:b/>
          <w:sz w:val="28"/>
          <w:szCs w:val="28"/>
          <w:lang w:val="en-US"/>
        </w:rPr>
        <w:t>.</w:t>
      </w:r>
      <w:r w:rsidRPr="00F633F8">
        <w:rPr>
          <w:rFonts w:ascii="Times New Roman" w:hAnsi="Times New Roman"/>
          <w:b/>
          <w:sz w:val="28"/>
          <w:szCs w:val="28"/>
          <w:lang w:val="en-US"/>
        </w:rPr>
        <w:t>M</w:t>
      </w:r>
      <w:r w:rsidR="00F67270" w:rsidRPr="00F633F8">
        <w:rPr>
          <w:rFonts w:ascii="Times New Roman" w:hAnsi="Times New Roman"/>
          <w:b/>
          <w:sz w:val="28"/>
          <w:szCs w:val="28"/>
          <w:lang w:val="en-US"/>
        </w:rPr>
        <w:t>.</w:t>
      </w:r>
      <w:r w:rsidR="00D71404" w:rsidRPr="00F633F8">
        <w:rPr>
          <w:rFonts w:ascii="Times New Roman" w:hAnsi="Times New Roman"/>
          <w:b/>
          <w:sz w:val="28"/>
          <w:szCs w:val="28"/>
          <w:lang w:val="en-US"/>
        </w:rPr>
        <w:t>,</w:t>
      </w:r>
    </w:p>
    <w:p w:rsidR="00A21EB4" w:rsidRPr="00F633F8" w:rsidRDefault="00A21EB4" w:rsidP="00EC407F">
      <w:pPr>
        <w:spacing w:after="0" w:line="240" w:lineRule="auto"/>
        <w:jc w:val="center"/>
        <w:rPr>
          <w:rFonts w:ascii="Times New Roman" w:hAnsi="Times New Roman"/>
          <w:b/>
          <w:sz w:val="28"/>
          <w:szCs w:val="28"/>
          <w:lang w:val="en-US"/>
        </w:rPr>
      </w:pPr>
      <w:r w:rsidRPr="00F633F8">
        <w:rPr>
          <w:rFonts w:ascii="Times New Roman" w:hAnsi="Times New Roman"/>
          <w:b/>
          <w:sz w:val="28"/>
          <w:szCs w:val="28"/>
          <w:lang w:val="en-US"/>
        </w:rPr>
        <w:t xml:space="preserve"> </w:t>
      </w:r>
      <w:r w:rsidR="00F67270" w:rsidRPr="00F633F8">
        <w:rPr>
          <w:rFonts w:ascii="Times New Roman" w:hAnsi="Times New Roman"/>
          <w:b/>
          <w:sz w:val="28"/>
          <w:szCs w:val="28"/>
          <w:lang w:val="en-US"/>
        </w:rPr>
        <w:t>R</w:t>
      </w:r>
      <w:r w:rsidRPr="00F633F8">
        <w:rPr>
          <w:rFonts w:ascii="Times New Roman" w:hAnsi="Times New Roman"/>
          <w:b/>
          <w:sz w:val="28"/>
          <w:szCs w:val="28"/>
          <w:lang w:val="en-US"/>
        </w:rPr>
        <w:t>ector of</w:t>
      </w:r>
      <w:r w:rsidR="00F67270" w:rsidRPr="00F633F8">
        <w:rPr>
          <w:rFonts w:ascii="Times New Roman" w:hAnsi="Times New Roman"/>
          <w:b/>
          <w:sz w:val="28"/>
          <w:szCs w:val="28"/>
          <w:lang w:val="en-US"/>
        </w:rPr>
        <w:t xml:space="preserve"> </w:t>
      </w:r>
      <w:proofErr w:type="spellStart"/>
      <w:r w:rsidR="00666552" w:rsidRPr="00F633F8">
        <w:rPr>
          <w:rFonts w:ascii="Times New Roman" w:hAnsi="Times New Roman"/>
          <w:b/>
          <w:sz w:val="28"/>
          <w:szCs w:val="28"/>
          <w:lang w:val="en-US"/>
        </w:rPr>
        <w:t>S.Toraighyrov</w:t>
      </w:r>
      <w:proofErr w:type="spellEnd"/>
      <w:r w:rsidR="00666552" w:rsidRPr="00F633F8">
        <w:rPr>
          <w:rFonts w:ascii="Times New Roman" w:hAnsi="Times New Roman"/>
          <w:b/>
          <w:sz w:val="28"/>
          <w:szCs w:val="28"/>
          <w:lang w:val="en-US"/>
        </w:rPr>
        <w:t xml:space="preserve"> </w:t>
      </w:r>
      <w:r w:rsidRPr="00F633F8">
        <w:rPr>
          <w:rFonts w:ascii="Times New Roman" w:hAnsi="Times New Roman"/>
          <w:b/>
          <w:sz w:val="28"/>
          <w:szCs w:val="28"/>
          <w:lang w:val="en-US"/>
        </w:rPr>
        <w:t>Pavlodar State University,</w:t>
      </w:r>
    </w:p>
    <w:p w:rsidR="00A21EB4" w:rsidRPr="00F633F8" w:rsidRDefault="00A21EB4" w:rsidP="00EC407F">
      <w:pPr>
        <w:spacing w:after="0" w:line="240" w:lineRule="auto"/>
        <w:jc w:val="center"/>
        <w:rPr>
          <w:rFonts w:ascii="Times New Roman" w:hAnsi="Times New Roman"/>
          <w:b/>
          <w:sz w:val="28"/>
          <w:szCs w:val="28"/>
          <w:lang w:val="en-US"/>
        </w:rPr>
      </w:pPr>
      <w:r w:rsidRPr="00F633F8">
        <w:rPr>
          <w:rFonts w:ascii="Times New Roman" w:hAnsi="Times New Roman"/>
          <w:b/>
          <w:sz w:val="28"/>
          <w:szCs w:val="28"/>
          <w:lang w:val="en-US"/>
        </w:rPr>
        <w:t>Doctor of Economic</w:t>
      </w:r>
      <w:r w:rsidR="0058602A" w:rsidRPr="00F633F8">
        <w:rPr>
          <w:rFonts w:ascii="Times New Roman" w:hAnsi="Times New Roman"/>
          <w:b/>
          <w:sz w:val="28"/>
          <w:szCs w:val="28"/>
          <w:lang w:val="en-US"/>
        </w:rPr>
        <w:t xml:space="preserve"> Sciences</w:t>
      </w:r>
      <w:r w:rsidRPr="00F633F8">
        <w:rPr>
          <w:rFonts w:ascii="Times New Roman" w:hAnsi="Times New Roman"/>
          <w:b/>
          <w:sz w:val="28"/>
          <w:szCs w:val="28"/>
          <w:lang w:val="en-US"/>
        </w:rPr>
        <w:t>, Professor</w:t>
      </w:r>
    </w:p>
    <w:p w:rsidR="00EC407F" w:rsidRPr="00F633F8" w:rsidRDefault="00EC407F" w:rsidP="00EC407F">
      <w:pPr>
        <w:spacing w:after="0" w:line="240" w:lineRule="auto"/>
        <w:jc w:val="center"/>
        <w:rPr>
          <w:rFonts w:ascii="Times New Roman" w:hAnsi="Times New Roman"/>
          <w:b/>
          <w:sz w:val="28"/>
          <w:szCs w:val="28"/>
          <w:lang w:val="en-US"/>
        </w:rPr>
      </w:pPr>
    </w:p>
    <w:p w:rsidR="00F902EF" w:rsidRPr="00F633F8" w:rsidRDefault="00275322" w:rsidP="00BC2643">
      <w:pPr>
        <w:spacing w:after="0" w:line="240" w:lineRule="auto"/>
        <w:ind w:firstLine="708"/>
        <w:jc w:val="both"/>
        <w:rPr>
          <w:rFonts w:ascii="Times New Roman" w:hAnsi="Times New Roman"/>
          <w:sz w:val="28"/>
          <w:szCs w:val="28"/>
          <w:lang w:val="en-US"/>
        </w:rPr>
      </w:pPr>
      <w:r>
        <w:rPr>
          <w:rFonts w:ascii="Times New Roman" w:hAnsi="Times New Roman"/>
          <w:sz w:val="28"/>
          <w:szCs w:val="28"/>
          <w:lang w:val="en-US"/>
        </w:rPr>
        <w:t xml:space="preserve">The </w:t>
      </w:r>
      <w:r w:rsidR="008D7539" w:rsidRPr="00F633F8">
        <w:rPr>
          <w:rFonts w:ascii="Times New Roman" w:hAnsi="Times New Roman"/>
          <w:sz w:val="28"/>
          <w:szCs w:val="28"/>
          <w:lang w:val="en-US"/>
        </w:rPr>
        <w:t xml:space="preserve">Bologna process examines </w:t>
      </w:r>
      <w:r>
        <w:rPr>
          <w:rFonts w:ascii="Times New Roman" w:hAnsi="Times New Roman"/>
          <w:sz w:val="28"/>
          <w:szCs w:val="28"/>
          <w:lang w:val="en-US"/>
        </w:rPr>
        <w:t xml:space="preserve">the </w:t>
      </w:r>
      <w:r w:rsidR="001D2291" w:rsidRPr="00F633F8">
        <w:rPr>
          <w:rFonts w:ascii="Times New Roman" w:hAnsi="Times New Roman"/>
          <w:sz w:val="28"/>
          <w:szCs w:val="28"/>
          <w:lang w:val="en-US"/>
        </w:rPr>
        <w:t xml:space="preserve">Third Forum Agreement of the Bologna process policy </w:t>
      </w:r>
      <w:r w:rsidR="00A21EB4" w:rsidRPr="00F633F8">
        <w:rPr>
          <w:rFonts w:ascii="Times New Roman" w:hAnsi="Times New Roman"/>
          <w:sz w:val="28"/>
          <w:szCs w:val="28"/>
          <w:lang w:val="en-US"/>
        </w:rPr>
        <w:t xml:space="preserve">(Bucharest, 2012) </w:t>
      </w:r>
      <w:r w:rsidR="008D7539" w:rsidRPr="00F633F8">
        <w:rPr>
          <w:rFonts w:ascii="Times New Roman" w:hAnsi="Times New Roman"/>
          <w:sz w:val="28"/>
          <w:szCs w:val="28"/>
          <w:lang w:val="en-US"/>
        </w:rPr>
        <w:t xml:space="preserve">as </w:t>
      </w:r>
      <w:r w:rsidR="00A21EB4" w:rsidRPr="00F633F8">
        <w:rPr>
          <w:rFonts w:ascii="Times New Roman" w:hAnsi="Times New Roman"/>
          <w:sz w:val="28"/>
          <w:szCs w:val="28"/>
          <w:lang w:val="en-US"/>
        </w:rPr>
        <w:t xml:space="preserve">creation </w:t>
      </w:r>
      <w:r w:rsidR="008D7539" w:rsidRPr="00F633F8">
        <w:rPr>
          <w:rFonts w:ascii="Times New Roman" w:hAnsi="Times New Roman"/>
          <w:sz w:val="28"/>
          <w:szCs w:val="28"/>
          <w:lang w:val="en-US"/>
        </w:rPr>
        <w:t xml:space="preserve">and </w:t>
      </w:r>
      <w:r w:rsidR="00A21EB4" w:rsidRPr="00F633F8">
        <w:rPr>
          <w:rFonts w:ascii="Times New Roman" w:hAnsi="Times New Roman"/>
          <w:sz w:val="28"/>
          <w:szCs w:val="28"/>
          <w:lang w:val="en-US"/>
        </w:rPr>
        <w:t>connection of national, regional and global spaces of higher education, considering the international cooperation as a key factor in the development of democracy, human rights and sustainable economic growth . Development of higher education in Kazakhstan is carried out in accordance with the key tr</w:t>
      </w:r>
      <w:r w:rsidR="002E452E" w:rsidRPr="00F633F8">
        <w:rPr>
          <w:rFonts w:ascii="Times New Roman" w:hAnsi="Times New Roman"/>
          <w:sz w:val="28"/>
          <w:szCs w:val="28"/>
          <w:lang w:val="en-US"/>
        </w:rPr>
        <w:t xml:space="preserve">ends of the Bologna process, in which Kazakhstan became </w:t>
      </w:r>
      <w:r w:rsidR="00A21EB4" w:rsidRPr="00F633F8">
        <w:rPr>
          <w:rFonts w:ascii="Times New Roman" w:hAnsi="Times New Roman"/>
          <w:sz w:val="28"/>
          <w:szCs w:val="28"/>
          <w:lang w:val="en-US"/>
        </w:rPr>
        <w:t xml:space="preserve">full member </w:t>
      </w:r>
      <w:r w:rsidR="002E452E" w:rsidRPr="00F633F8">
        <w:rPr>
          <w:rFonts w:ascii="Times New Roman" w:hAnsi="Times New Roman"/>
          <w:sz w:val="28"/>
          <w:szCs w:val="28"/>
          <w:lang w:val="en-US"/>
        </w:rPr>
        <w:t xml:space="preserve">in </w:t>
      </w:r>
      <w:r w:rsidR="00A21EB4" w:rsidRPr="00F633F8">
        <w:rPr>
          <w:rFonts w:ascii="Times New Roman" w:hAnsi="Times New Roman"/>
          <w:sz w:val="28"/>
          <w:szCs w:val="28"/>
          <w:lang w:val="en-US"/>
        </w:rPr>
        <w:t>March 12, 2010</w:t>
      </w:r>
      <w:r w:rsidR="002E452E" w:rsidRPr="00F633F8">
        <w:rPr>
          <w:rFonts w:ascii="Times New Roman" w:hAnsi="Times New Roman"/>
          <w:sz w:val="28"/>
          <w:szCs w:val="28"/>
          <w:lang w:val="en-US"/>
        </w:rPr>
        <w:t>.</w:t>
      </w:r>
      <w:r w:rsidR="00A21EB4" w:rsidRPr="00F633F8">
        <w:rPr>
          <w:rFonts w:ascii="Times New Roman" w:hAnsi="Times New Roman"/>
          <w:sz w:val="28"/>
          <w:szCs w:val="28"/>
          <w:lang w:val="en-US"/>
        </w:rPr>
        <w:t xml:space="preserve"> Bologna reforms dramatically changed the face of higher education.</w:t>
      </w:r>
      <w:r w:rsidR="00666552" w:rsidRPr="00F633F8">
        <w:rPr>
          <w:rFonts w:ascii="Times New Roman" w:hAnsi="Times New Roman"/>
          <w:sz w:val="28"/>
          <w:szCs w:val="28"/>
          <w:lang w:val="en-US"/>
        </w:rPr>
        <w:t xml:space="preserve"> </w:t>
      </w:r>
      <w:r w:rsidR="009C0304" w:rsidRPr="00F633F8">
        <w:rPr>
          <w:rFonts w:ascii="Times New Roman" w:hAnsi="Times New Roman"/>
          <w:sz w:val="28"/>
          <w:szCs w:val="28"/>
          <w:lang w:val="en-US"/>
        </w:rPr>
        <w:t>Structures of universities in the European Higher Education Area have become more consistent and comparable.</w:t>
      </w:r>
      <w:r w:rsidR="00BC2643" w:rsidRPr="00F633F8">
        <w:rPr>
          <w:rFonts w:ascii="Times New Roman" w:hAnsi="Times New Roman"/>
          <w:sz w:val="28"/>
          <w:szCs w:val="28"/>
          <w:lang w:val="en-US"/>
        </w:rPr>
        <w:t xml:space="preserve"> </w:t>
      </w:r>
      <w:r w:rsidR="009C0304" w:rsidRPr="00F633F8">
        <w:rPr>
          <w:rFonts w:ascii="Times New Roman" w:hAnsi="Times New Roman"/>
          <w:sz w:val="28"/>
          <w:szCs w:val="28"/>
          <w:lang w:val="en-US"/>
        </w:rPr>
        <w:t>Quality assurance s</w:t>
      </w:r>
      <w:r w:rsidR="00FF20A7" w:rsidRPr="00F633F8">
        <w:rPr>
          <w:rFonts w:ascii="Times New Roman" w:hAnsi="Times New Roman"/>
          <w:sz w:val="28"/>
          <w:szCs w:val="28"/>
          <w:lang w:val="en-US"/>
        </w:rPr>
        <w:t>ystems contribute to confidence building,</w:t>
      </w:r>
      <w:r w:rsidR="009C0304" w:rsidRPr="00F633F8">
        <w:rPr>
          <w:rFonts w:ascii="Times New Roman" w:hAnsi="Times New Roman"/>
          <w:sz w:val="28"/>
          <w:szCs w:val="28"/>
          <w:lang w:val="en-US"/>
        </w:rPr>
        <w:t xml:space="preserve"> higher education qualifications are universal </w:t>
      </w:r>
      <w:r w:rsidR="00B47494" w:rsidRPr="00F633F8">
        <w:rPr>
          <w:rFonts w:ascii="Times New Roman" w:hAnsi="Times New Roman"/>
          <w:sz w:val="28"/>
          <w:szCs w:val="28"/>
          <w:lang w:val="en-US"/>
        </w:rPr>
        <w:t>everywhere</w:t>
      </w:r>
      <w:r w:rsidR="009C0304" w:rsidRPr="00F633F8">
        <w:rPr>
          <w:rFonts w:ascii="Times New Roman" w:hAnsi="Times New Roman"/>
          <w:sz w:val="28"/>
          <w:szCs w:val="28"/>
          <w:lang w:val="en-US"/>
        </w:rPr>
        <w:t xml:space="preserve"> and participation in higher education</w:t>
      </w:r>
      <w:r w:rsidR="00B47494" w:rsidRPr="00F633F8">
        <w:rPr>
          <w:rFonts w:ascii="Times New Roman" w:hAnsi="Times New Roman"/>
          <w:sz w:val="28"/>
          <w:szCs w:val="28"/>
          <w:lang w:val="en-US"/>
        </w:rPr>
        <w:t xml:space="preserve"> system</w:t>
      </w:r>
      <w:r w:rsidR="009C0304" w:rsidRPr="00F633F8">
        <w:rPr>
          <w:rFonts w:ascii="Times New Roman" w:hAnsi="Times New Roman"/>
          <w:sz w:val="28"/>
          <w:szCs w:val="28"/>
          <w:lang w:val="en-US"/>
        </w:rPr>
        <w:t xml:space="preserve"> has increased, thanks to the commitment of universities, </w:t>
      </w:r>
      <w:r w:rsidR="00B47494" w:rsidRPr="00F633F8">
        <w:rPr>
          <w:rFonts w:ascii="Times New Roman" w:hAnsi="Times New Roman"/>
          <w:sz w:val="28"/>
          <w:szCs w:val="28"/>
          <w:lang w:val="en-US"/>
        </w:rPr>
        <w:t>scholars</w:t>
      </w:r>
      <w:r w:rsidR="009C0304" w:rsidRPr="00F633F8">
        <w:rPr>
          <w:rFonts w:ascii="Times New Roman" w:hAnsi="Times New Roman"/>
          <w:sz w:val="28"/>
          <w:szCs w:val="28"/>
          <w:lang w:val="en-US"/>
        </w:rPr>
        <w:t xml:space="preserve"> and students. </w:t>
      </w:r>
      <w:r w:rsidR="00F05A89" w:rsidRPr="00F633F8">
        <w:rPr>
          <w:rFonts w:ascii="Times New Roman" w:hAnsi="Times New Roman"/>
          <w:sz w:val="28"/>
          <w:szCs w:val="28"/>
          <w:lang w:val="en-US"/>
        </w:rPr>
        <w:t>Today s</w:t>
      </w:r>
      <w:r w:rsidR="009C0304" w:rsidRPr="00F633F8">
        <w:rPr>
          <w:rFonts w:ascii="Times New Roman" w:hAnsi="Times New Roman"/>
          <w:sz w:val="28"/>
          <w:szCs w:val="28"/>
          <w:lang w:val="en-US"/>
        </w:rPr>
        <w:t xml:space="preserve">tudents are benefiting from a wider range of educational opportunities and are becoming more </w:t>
      </w:r>
      <w:r w:rsidR="00F05A89" w:rsidRPr="00F633F8">
        <w:rPr>
          <w:rFonts w:ascii="Times New Roman" w:hAnsi="Times New Roman"/>
          <w:sz w:val="28"/>
          <w:szCs w:val="28"/>
          <w:lang w:val="en-US"/>
        </w:rPr>
        <w:t xml:space="preserve">mobile. </w:t>
      </w:r>
      <w:r w:rsidR="009C0304" w:rsidRPr="00F633F8">
        <w:rPr>
          <w:rFonts w:ascii="Times New Roman" w:hAnsi="Times New Roman"/>
          <w:sz w:val="28"/>
          <w:szCs w:val="28"/>
          <w:lang w:val="en-US"/>
        </w:rPr>
        <w:t xml:space="preserve">The concept of integrated </w:t>
      </w:r>
      <w:r w:rsidR="0027000B" w:rsidRPr="00F633F8">
        <w:rPr>
          <w:rFonts w:ascii="Times New Roman" w:hAnsi="Times New Roman"/>
          <w:sz w:val="28"/>
          <w:szCs w:val="28"/>
          <w:lang w:val="en-US"/>
        </w:rPr>
        <w:t>h</w:t>
      </w:r>
      <w:r w:rsidR="009C0304" w:rsidRPr="00F633F8">
        <w:rPr>
          <w:rFonts w:ascii="Times New Roman" w:hAnsi="Times New Roman"/>
          <w:sz w:val="28"/>
          <w:szCs w:val="28"/>
          <w:lang w:val="en-US"/>
        </w:rPr>
        <w:t xml:space="preserve">igher </w:t>
      </w:r>
      <w:r w:rsidR="0027000B" w:rsidRPr="00F633F8">
        <w:rPr>
          <w:rFonts w:ascii="Times New Roman" w:hAnsi="Times New Roman"/>
          <w:sz w:val="28"/>
          <w:szCs w:val="28"/>
          <w:lang w:val="en-US"/>
        </w:rPr>
        <w:t>e</w:t>
      </w:r>
      <w:r w:rsidR="009C0304" w:rsidRPr="00F633F8">
        <w:rPr>
          <w:rFonts w:ascii="Times New Roman" w:hAnsi="Times New Roman"/>
          <w:sz w:val="28"/>
          <w:szCs w:val="28"/>
          <w:lang w:val="en-US"/>
        </w:rPr>
        <w:t xml:space="preserve">ducation </w:t>
      </w:r>
      <w:r w:rsidR="00A66908" w:rsidRPr="00F633F8">
        <w:rPr>
          <w:rFonts w:ascii="Times New Roman" w:hAnsi="Times New Roman"/>
          <w:sz w:val="28"/>
          <w:szCs w:val="28"/>
          <w:lang w:val="en-US"/>
        </w:rPr>
        <w:t xml:space="preserve">is in full-scale </w:t>
      </w:r>
      <w:r w:rsidR="009C0304" w:rsidRPr="00F633F8">
        <w:rPr>
          <w:rFonts w:ascii="Times New Roman" w:hAnsi="Times New Roman"/>
          <w:sz w:val="28"/>
          <w:szCs w:val="28"/>
          <w:lang w:val="en-US"/>
        </w:rPr>
        <w:t xml:space="preserve">realized in Kazakh </w:t>
      </w:r>
      <w:r w:rsidR="007D5039" w:rsidRPr="00F633F8">
        <w:rPr>
          <w:rFonts w:ascii="Times New Roman" w:hAnsi="Times New Roman"/>
          <w:sz w:val="28"/>
          <w:szCs w:val="28"/>
          <w:lang w:val="en-US"/>
        </w:rPr>
        <w:t xml:space="preserve">universities. </w:t>
      </w:r>
      <w:r w:rsidR="009C0304" w:rsidRPr="00F633F8">
        <w:rPr>
          <w:rFonts w:ascii="Times New Roman" w:hAnsi="Times New Roman"/>
          <w:sz w:val="28"/>
          <w:szCs w:val="28"/>
          <w:lang w:val="en-US"/>
        </w:rPr>
        <w:t>In one way or another all the major parameters</w:t>
      </w:r>
      <w:r w:rsidR="003A4ECF" w:rsidRPr="00F633F8">
        <w:rPr>
          <w:rFonts w:ascii="Times New Roman" w:hAnsi="Times New Roman"/>
          <w:sz w:val="28"/>
          <w:szCs w:val="28"/>
          <w:lang w:val="en-US"/>
        </w:rPr>
        <w:t xml:space="preserve"> of the Bologna process</w:t>
      </w:r>
      <w:r w:rsidR="00360816" w:rsidRPr="00F633F8">
        <w:rPr>
          <w:rFonts w:ascii="Times New Roman" w:hAnsi="Times New Roman"/>
          <w:sz w:val="28"/>
          <w:szCs w:val="28"/>
          <w:lang w:val="en-US"/>
        </w:rPr>
        <w:t>,</w:t>
      </w:r>
      <w:r w:rsidR="003A4ECF" w:rsidRPr="00F633F8">
        <w:rPr>
          <w:rFonts w:ascii="Times New Roman" w:hAnsi="Times New Roman"/>
          <w:sz w:val="28"/>
          <w:szCs w:val="28"/>
          <w:lang w:val="en-US"/>
        </w:rPr>
        <w:t xml:space="preserve"> </w:t>
      </w:r>
      <w:r w:rsidR="00360816" w:rsidRPr="00F633F8">
        <w:rPr>
          <w:rFonts w:ascii="Times New Roman" w:hAnsi="Times New Roman"/>
          <w:sz w:val="28"/>
          <w:szCs w:val="28"/>
          <w:lang w:val="en-US"/>
        </w:rPr>
        <w:t xml:space="preserve">mandatory, optional and recommended, are </w:t>
      </w:r>
      <w:r w:rsidR="003A4ECF" w:rsidRPr="00F633F8">
        <w:rPr>
          <w:rFonts w:ascii="Times New Roman" w:hAnsi="Times New Roman"/>
          <w:sz w:val="28"/>
          <w:szCs w:val="28"/>
          <w:lang w:val="en-US"/>
        </w:rPr>
        <w:t>implemented</w:t>
      </w:r>
      <w:r w:rsidR="009C0304" w:rsidRPr="00F633F8">
        <w:rPr>
          <w:rFonts w:ascii="Times New Roman" w:hAnsi="Times New Roman"/>
          <w:sz w:val="28"/>
          <w:szCs w:val="28"/>
          <w:lang w:val="en-US"/>
        </w:rPr>
        <w:t>.</w:t>
      </w:r>
    </w:p>
    <w:p w:rsidR="00B2628E" w:rsidRPr="00F633F8" w:rsidRDefault="00B2628E" w:rsidP="00E55BD3">
      <w:pPr>
        <w:spacing w:after="0" w:line="240" w:lineRule="auto"/>
        <w:ind w:firstLine="708"/>
        <w:jc w:val="both"/>
        <w:rPr>
          <w:rFonts w:ascii="Times New Roman" w:hAnsi="Times New Roman"/>
          <w:sz w:val="28"/>
          <w:szCs w:val="28"/>
          <w:lang w:val="en-US"/>
        </w:rPr>
      </w:pPr>
      <w:r w:rsidRPr="00F633F8">
        <w:rPr>
          <w:rFonts w:ascii="Times New Roman" w:hAnsi="Times New Roman"/>
          <w:sz w:val="28"/>
          <w:szCs w:val="28"/>
          <w:lang w:val="en-US"/>
        </w:rPr>
        <w:t xml:space="preserve">In </w:t>
      </w:r>
      <w:proofErr w:type="spellStart"/>
      <w:r w:rsidR="00E55BD3" w:rsidRPr="00F633F8">
        <w:rPr>
          <w:rFonts w:ascii="Times New Roman" w:hAnsi="Times New Roman"/>
          <w:sz w:val="28"/>
          <w:szCs w:val="28"/>
          <w:lang w:val="en-US"/>
        </w:rPr>
        <w:t>S.Toraighyrov</w:t>
      </w:r>
      <w:proofErr w:type="spellEnd"/>
      <w:r w:rsidR="00E55BD3" w:rsidRPr="00F633F8">
        <w:rPr>
          <w:rFonts w:ascii="Times New Roman" w:hAnsi="Times New Roman"/>
          <w:sz w:val="28"/>
          <w:szCs w:val="28"/>
          <w:lang w:val="en-US"/>
        </w:rPr>
        <w:t xml:space="preserve"> Pavlodar State University</w:t>
      </w:r>
      <w:r w:rsidR="00E55BD3" w:rsidRPr="00F633F8">
        <w:rPr>
          <w:rFonts w:ascii="Times New Roman" w:hAnsi="Times New Roman"/>
          <w:b/>
          <w:sz w:val="28"/>
          <w:szCs w:val="28"/>
          <w:lang w:val="en-US"/>
        </w:rPr>
        <w:t xml:space="preserve"> (</w:t>
      </w:r>
      <w:proofErr w:type="spellStart"/>
      <w:r w:rsidR="00E55BD3" w:rsidRPr="00F633F8">
        <w:rPr>
          <w:rFonts w:ascii="Times New Roman" w:hAnsi="Times New Roman"/>
          <w:sz w:val="28"/>
          <w:szCs w:val="28"/>
          <w:lang w:val="en-US"/>
        </w:rPr>
        <w:t>S.Toraighyrov</w:t>
      </w:r>
      <w:proofErr w:type="spellEnd"/>
      <w:r w:rsidR="00E55BD3" w:rsidRPr="00F633F8">
        <w:rPr>
          <w:rFonts w:ascii="Times New Roman" w:hAnsi="Times New Roman"/>
          <w:sz w:val="28"/>
          <w:szCs w:val="28"/>
          <w:lang w:val="en-US"/>
        </w:rPr>
        <w:t xml:space="preserve"> </w:t>
      </w:r>
      <w:r w:rsidRPr="00F633F8">
        <w:rPr>
          <w:rFonts w:ascii="Times New Roman" w:hAnsi="Times New Roman"/>
          <w:sz w:val="28"/>
          <w:szCs w:val="28"/>
          <w:lang w:val="en-US"/>
        </w:rPr>
        <w:t>PSU</w:t>
      </w:r>
      <w:r w:rsidR="00E55BD3" w:rsidRPr="00F633F8">
        <w:rPr>
          <w:rFonts w:ascii="Times New Roman" w:hAnsi="Times New Roman"/>
          <w:sz w:val="28"/>
          <w:szCs w:val="28"/>
          <w:lang w:val="en-US"/>
        </w:rPr>
        <w:t>)</w:t>
      </w:r>
      <w:r w:rsidR="00B80814" w:rsidRPr="00F633F8">
        <w:rPr>
          <w:rFonts w:ascii="Times New Roman" w:hAnsi="Times New Roman"/>
          <w:sz w:val="28"/>
          <w:szCs w:val="28"/>
          <w:lang w:val="en-US"/>
        </w:rPr>
        <w:t xml:space="preserve"> </w:t>
      </w:r>
      <w:r w:rsidR="00B00D6F" w:rsidRPr="00F633F8">
        <w:rPr>
          <w:rFonts w:ascii="Times New Roman" w:hAnsi="Times New Roman"/>
          <w:sz w:val="28"/>
          <w:szCs w:val="28"/>
          <w:lang w:val="en-US"/>
        </w:rPr>
        <w:t>all mandatory parameters</w:t>
      </w:r>
      <w:r w:rsidR="00A66908" w:rsidRPr="00F633F8">
        <w:rPr>
          <w:rFonts w:ascii="Times New Roman" w:hAnsi="Times New Roman"/>
          <w:sz w:val="28"/>
          <w:szCs w:val="28"/>
          <w:lang w:val="en-US"/>
        </w:rPr>
        <w:t xml:space="preserve"> are implemented</w:t>
      </w:r>
      <w:r w:rsidRPr="00F633F8">
        <w:rPr>
          <w:rFonts w:ascii="Times New Roman" w:hAnsi="Times New Roman"/>
          <w:sz w:val="28"/>
          <w:szCs w:val="28"/>
          <w:lang w:val="en-US"/>
        </w:rPr>
        <w:t>.</w:t>
      </w:r>
    </w:p>
    <w:p w:rsidR="00B2628E" w:rsidRPr="00F633F8" w:rsidRDefault="00792204" w:rsidP="00E55BD3">
      <w:pPr>
        <w:spacing w:after="0" w:line="240" w:lineRule="auto"/>
        <w:ind w:firstLine="708"/>
        <w:jc w:val="both"/>
        <w:rPr>
          <w:rFonts w:ascii="Times New Roman" w:hAnsi="Times New Roman"/>
          <w:sz w:val="28"/>
          <w:szCs w:val="28"/>
          <w:lang w:val="en-US"/>
        </w:rPr>
      </w:pPr>
      <w:r w:rsidRPr="00F633F8">
        <w:rPr>
          <w:rFonts w:ascii="Times New Roman" w:hAnsi="Times New Roman"/>
          <w:sz w:val="28"/>
          <w:szCs w:val="28"/>
          <w:lang w:val="en-US"/>
        </w:rPr>
        <w:t>Mandatory</w:t>
      </w:r>
      <w:r w:rsidR="00B2628E" w:rsidRPr="00F633F8">
        <w:rPr>
          <w:rFonts w:ascii="Times New Roman" w:hAnsi="Times New Roman"/>
          <w:sz w:val="28"/>
          <w:szCs w:val="28"/>
          <w:lang w:val="en-US"/>
        </w:rPr>
        <w:t xml:space="preserve"> </w:t>
      </w:r>
      <w:r w:rsidR="00064C43" w:rsidRPr="00F633F8">
        <w:rPr>
          <w:rFonts w:ascii="Times New Roman" w:hAnsi="Times New Roman"/>
          <w:sz w:val="28"/>
          <w:szCs w:val="28"/>
          <w:lang w:val="en-US"/>
        </w:rPr>
        <w:t>parameters:</w:t>
      </w:r>
      <w:r w:rsidR="00B2628E" w:rsidRPr="00F633F8">
        <w:rPr>
          <w:rFonts w:ascii="Times New Roman" w:hAnsi="Times New Roman"/>
          <w:sz w:val="28"/>
          <w:szCs w:val="28"/>
          <w:lang w:val="en-US"/>
        </w:rPr>
        <w:t xml:space="preserve"> three-level system of higher education, academic credits ECTS, the European Diploma </w:t>
      </w:r>
      <w:r w:rsidR="00064C43" w:rsidRPr="00F633F8">
        <w:rPr>
          <w:rFonts w:ascii="Times New Roman" w:hAnsi="Times New Roman"/>
          <w:sz w:val="28"/>
          <w:szCs w:val="28"/>
          <w:lang w:val="en-US"/>
        </w:rPr>
        <w:t>Supplement,</w:t>
      </w:r>
      <w:r w:rsidR="00B2628E" w:rsidRPr="00F633F8">
        <w:rPr>
          <w:rFonts w:ascii="Times New Roman" w:hAnsi="Times New Roman"/>
          <w:sz w:val="28"/>
          <w:szCs w:val="28"/>
          <w:lang w:val="en-US"/>
        </w:rPr>
        <w:t xml:space="preserve"> academic mobility of </w:t>
      </w:r>
      <w:r w:rsidR="00064C43" w:rsidRPr="00F633F8">
        <w:rPr>
          <w:rFonts w:ascii="Times New Roman" w:hAnsi="Times New Roman"/>
          <w:sz w:val="28"/>
          <w:szCs w:val="28"/>
          <w:lang w:val="en-US"/>
        </w:rPr>
        <w:t>students,</w:t>
      </w:r>
      <w:r w:rsidR="00B2628E" w:rsidRPr="00F633F8">
        <w:rPr>
          <w:rFonts w:ascii="Times New Roman" w:hAnsi="Times New Roman"/>
          <w:sz w:val="28"/>
          <w:szCs w:val="28"/>
          <w:lang w:val="en-US"/>
        </w:rPr>
        <w:t xml:space="preserve"> teachers and administrative staff of </w:t>
      </w:r>
      <w:r w:rsidR="00064C43" w:rsidRPr="00F633F8">
        <w:rPr>
          <w:rFonts w:ascii="Times New Roman" w:hAnsi="Times New Roman"/>
          <w:sz w:val="28"/>
          <w:szCs w:val="28"/>
          <w:lang w:val="en-US"/>
        </w:rPr>
        <w:t>universities,</w:t>
      </w:r>
      <w:r w:rsidR="00B2628E" w:rsidRPr="00F633F8">
        <w:rPr>
          <w:rFonts w:ascii="Times New Roman" w:hAnsi="Times New Roman"/>
          <w:sz w:val="28"/>
          <w:szCs w:val="28"/>
          <w:lang w:val="en-US"/>
        </w:rPr>
        <w:t xml:space="preserve"> quality </w:t>
      </w:r>
      <w:r w:rsidR="007D03AF" w:rsidRPr="00F633F8">
        <w:rPr>
          <w:rFonts w:ascii="Times New Roman" w:hAnsi="Times New Roman"/>
          <w:sz w:val="28"/>
          <w:szCs w:val="28"/>
          <w:lang w:val="en-US"/>
        </w:rPr>
        <w:t xml:space="preserve">assurance </w:t>
      </w:r>
      <w:r w:rsidR="00B2628E" w:rsidRPr="00F633F8">
        <w:rPr>
          <w:rFonts w:ascii="Times New Roman" w:hAnsi="Times New Roman"/>
          <w:sz w:val="28"/>
          <w:szCs w:val="28"/>
          <w:lang w:val="en-US"/>
        </w:rPr>
        <w:t xml:space="preserve">of higher </w:t>
      </w:r>
      <w:r w:rsidR="00064C43" w:rsidRPr="00F633F8">
        <w:rPr>
          <w:rFonts w:ascii="Times New Roman" w:hAnsi="Times New Roman"/>
          <w:sz w:val="28"/>
          <w:szCs w:val="28"/>
          <w:lang w:val="en-US"/>
        </w:rPr>
        <w:t>education,</w:t>
      </w:r>
      <w:r w:rsidR="00B2628E" w:rsidRPr="00F633F8">
        <w:rPr>
          <w:rFonts w:ascii="Times New Roman" w:hAnsi="Times New Roman"/>
          <w:sz w:val="28"/>
          <w:szCs w:val="28"/>
          <w:lang w:val="en-US"/>
        </w:rPr>
        <w:t xml:space="preserve"> the creation of </w:t>
      </w:r>
      <w:r w:rsidR="0027000B" w:rsidRPr="00F633F8">
        <w:rPr>
          <w:rFonts w:ascii="Times New Roman" w:hAnsi="Times New Roman"/>
          <w:sz w:val="28"/>
          <w:szCs w:val="28"/>
          <w:lang w:val="en-US"/>
        </w:rPr>
        <w:t xml:space="preserve">the </w:t>
      </w:r>
      <w:r w:rsidR="00B2628E" w:rsidRPr="00F633F8">
        <w:rPr>
          <w:rFonts w:ascii="Times New Roman" w:hAnsi="Times New Roman"/>
          <w:sz w:val="28"/>
          <w:szCs w:val="28"/>
          <w:lang w:val="en-US"/>
        </w:rPr>
        <w:t xml:space="preserve">European Research </w:t>
      </w:r>
      <w:r w:rsidR="00064C43" w:rsidRPr="00F633F8">
        <w:rPr>
          <w:rFonts w:ascii="Times New Roman" w:hAnsi="Times New Roman"/>
          <w:sz w:val="28"/>
          <w:szCs w:val="28"/>
          <w:lang w:val="en-US"/>
        </w:rPr>
        <w:t>Area.</w:t>
      </w:r>
    </w:p>
    <w:p w:rsidR="00B2628E" w:rsidRPr="00F633F8" w:rsidRDefault="00064C43" w:rsidP="00B00D6F">
      <w:pPr>
        <w:spacing w:after="0" w:line="240" w:lineRule="auto"/>
        <w:ind w:firstLine="708"/>
        <w:jc w:val="both"/>
        <w:rPr>
          <w:rFonts w:ascii="Times New Roman" w:hAnsi="Times New Roman"/>
          <w:sz w:val="28"/>
          <w:szCs w:val="28"/>
          <w:lang w:val="en-US"/>
        </w:rPr>
      </w:pPr>
      <w:r w:rsidRPr="00F633F8">
        <w:rPr>
          <w:rFonts w:ascii="Times New Roman" w:hAnsi="Times New Roman"/>
          <w:sz w:val="28"/>
          <w:szCs w:val="28"/>
          <w:lang w:val="en-US"/>
        </w:rPr>
        <w:t>Mandatory</w:t>
      </w:r>
      <w:r w:rsidR="00B2628E" w:rsidRPr="00F633F8">
        <w:rPr>
          <w:rFonts w:ascii="Times New Roman" w:hAnsi="Times New Roman"/>
          <w:sz w:val="28"/>
          <w:szCs w:val="28"/>
          <w:lang w:val="en-US"/>
        </w:rPr>
        <w:t xml:space="preserve"> parameters are considered as paramount </w:t>
      </w:r>
      <w:r w:rsidR="0027000B" w:rsidRPr="00F633F8">
        <w:rPr>
          <w:rFonts w:ascii="Times New Roman" w:hAnsi="Times New Roman"/>
          <w:sz w:val="28"/>
          <w:szCs w:val="28"/>
          <w:lang w:val="en-US"/>
        </w:rPr>
        <w:t xml:space="preserve">in </w:t>
      </w:r>
      <w:r w:rsidR="00B2628E" w:rsidRPr="00F633F8">
        <w:rPr>
          <w:rFonts w:ascii="Times New Roman" w:hAnsi="Times New Roman"/>
          <w:sz w:val="28"/>
          <w:szCs w:val="28"/>
          <w:lang w:val="en-US"/>
        </w:rPr>
        <w:t>creat</w:t>
      </w:r>
      <w:r w:rsidR="0027000B" w:rsidRPr="00F633F8">
        <w:rPr>
          <w:rFonts w:ascii="Times New Roman" w:hAnsi="Times New Roman"/>
          <w:sz w:val="28"/>
          <w:szCs w:val="28"/>
          <w:lang w:val="en-US"/>
        </w:rPr>
        <w:t>ion</w:t>
      </w:r>
      <w:r w:rsidR="00B2628E" w:rsidRPr="00F633F8">
        <w:rPr>
          <w:rFonts w:ascii="Times New Roman" w:hAnsi="Times New Roman"/>
          <w:sz w:val="28"/>
          <w:szCs w:val="28"/>
          <w:lang w:val="en-US"/>
        </w:rPr>
        <w:t xml:space="preserve"> </w:t>
      </w:r>
      <w:r w:rsidR="0027000B" w:rsidRPr="00F633F8">
        <w:rPr>
          <w:rFonts w:ascii="Times New Roman" w:hAnsi="Times New Roman"/>
          <w:sz w:val="28"/>
          <w:szCs w:val="28"/>
          <w:lang w:val="en-US"/>
        </w:rPr>
        <w:t>of the</w:t>
      </w:r>
      <w:r w:rsidR="00B2628E" w:rsidRPr="00F633F8">
        <w:rPr>
          <w:rFonts w:ascii="Times New Roman" w:hAnsi="Times New Roman"/>
          <w:sz w:val="28"/>
          <w:szCs w:val="28"/>
          <w:lang w:val="en-US"/>
        </w:rPr>
        <w:t xml:space="preserve"> European Higher Education Area and promot</w:t>
      </w:r>
      <w:r w:rsidR="00F661DA" w:rsidRPr="00F633F8">
        <w:rPr>
          <w:rFonts w:ascii="Times New Roman" w:hAnsi="Times New Roman"/>
          <w:sz w:val="28"/>
          <w:szCs w:val="28"/>
          <w:lang w:val="en-US"/>
        </w:rPr>
        <w:t xml:space="preserve">ion of </w:t>
      </w:r>
      <w:r w:rsidR="00B2628E" w:rsidRPr="00F633F8">
        <w:rPr>
          <w:rFonts w:ascii="Times New Roman" w:hAnsi="Times New Roman"/>
          <w:sz w:val="28"/>
          <w:szCs w:val="28"/>
          <w:lang w:val="en-US"/>
        </w:rPr>
        <w:t>the European system of higher education worldwide.</w:t>
      </w:r>
    </w:p>
    <w:p w:rsidR="00B2628E" w:rsidRPr="00F633F8" w:rsidRDefault="00A70183" w:rsidP="00B00D6F">
      <w:pPr>
        <w:spacing w:after="0" w:line="240" w:lineRule="auto"/>
        <w:ind w:firstLine="708"/>
        <w:jc w:val="both"/>
        <w:rPr>
          <w:rFonts w:ascii="Times New Roman" w:hAnsi="Times New Roman"/>
          <w:sz w:val="28"/>
          <w:szCs w:val="28"/>
          <w:lang w:val="en-US"/>
        </w:rPr>
      </w:pPr>
      <w:r w:rsidRPr="00F633F8">
        <w:rPr>
          <w:rFonts w:ascii="Times New Roman" w:hAnsi="Times New Roman"/>
          <w:sz w:val="28"/>
          <w:szCs w:val="28"/>
          <w:lang w:val="en-US"/>
        </w:rPr>
        <w:t>In</w:t>
      </w:r>
      <w:r w:rsidR="00B2628E" w:rsidRPr="00F633F8">
        <w:rPr>
          <w:rFonts w:ascii="Times New Roman" w:hAnsi="Times New Roman"/>
          <w:sz w:val="28"/>
          <w:szCs w:val="28"/>
          <w:lang w:val="en-US"/>
        </w:rPr>
        <w:t xml:space="preserve"> 2010 </w:t>
      </w:r>
      <w:proofErr w:type="spellStart"/>
      <w:r w:rsidR="00E55BD3" w:rsidRPr="00F633F8">
        <w:rPr>
          <w:rFonts w:ascii="Times New Roman" w:hAnsi="Times New Roman"/>
          <w:sz w:val="28"/>
          <w:szCs w:val="28"/>
          <w:lang w:val="en-US"/>
        </w:rPr>
        <w:t>S.Toraighyrov</w:t>
      </w:r>
      <w:proofErr w:type="spellEnd"/>
      <w:r w:rsidR="00E55BD3" w:rsidRPr="00F633F8">
        <w:rPr>
          <w:rFonts w:ascii="Times New Roman" w:hAnsi="Times New Roman"/>
          <w:sz w:val="28"/>
          <w:szCs w:val="28"/>
          <w:lang w:val="en-US"/>
        </w:rPr>
        <w:t xml:space="preserve"> </w:t>
      </w:r>
      <w:r w:rsidR="00B2628E" w:rsidRPr="00F633F8">
        <w:rPr>
          <w:rFonts w:ascii="Times New Roman" w:hAnsi="Times New Roman"/>
          <w:sz w:val="28"/>
          <w:szCs w:val="28"/>
          <w:lang w:val="en-US"/>
        </w:rPr>
        <w:t xml:space="preserve">PSU </w:t>
      </w:r>
      <w:r w:rsidR="00E55BD3" w:rsidRPr="00F633F8">
        <w:rPr>
          <w:rFonts w:ascii="Times New Roman" w:hAnsi="Times New Roman"/>
          <w:sz w:val="28"/>
          <w:szCs w:val="28"/>
          <w:lang w:val="en-US"/>
        </w:rPr>
        <w:t xml:space="preserve">made transition into </w:t>
      </w:r>
      <w:r w:rsidR="00B2628E" w:rsidRPr="00F633F8">
        <w:rPr>
          <w:rFonts w:ascii="Times New Roman" w:hAnsi="Times New Roman"/>
          <w:sz w:val="28"/>
          <w:szCs w:val="28"/>
          <w:lang w:val="en-US"/>
        </w:rPr>
        <w:t xml:space="preserve">three-level system of higher </w:t>
      </w:r>
      <w:r w:rsidR="00EC407F" w:rsidRPr="00F633F8">
        <w:rPr>
          <w:rFonts w:ascii="Times New Roman" w:hAnsi="Times New Roman"/>
          <w:sz w:val="28"/>
          <w:szCs w:val="28"/>
          <w:lang w:val="en-US"/>
        </w:rPr>
        <w:t>education:</w:t>
      </w:r>
      <w:r w:rsidR="00B2628E" w:rsidRPr="00F633F8">
        <w:rPr>
          <w:rFonts w:ascii="Times New Roman" w:hAnsi="Times New Roman"/>
          <w:sz w:val="28"/>
          <w:szCs w:val="28"/>
          <w:lang w:val="en-US"/>
        </w:rPr>
        <w:t xml:space="preserve"> </w:t>
      </w:r>
      <w:r w:rsidRPr="00F633F8">
        <w:rPr>
          <w:rFonts w:ascii="Times New Roman" w:hAnsi="Times New Roman"/>
          <w:sz w:val="28"/>
          <w:szCs w:val="28"/>
          <w:lang w:val="en-US"/>
        </w:rPr>
        <w:t>Bachelor</w:t>
      </w:r>
      <w:r w:rsidR="00B2628E" w:rsidRPr="00F633F8">
        <w:rPr>
          <w:rFonts w:ascii="Times New Roman" w:hAnsi="Times New Roman"/>
          <w:sz w:val="28"/>
          <w:szCs w:val="28"/>
          <w:lang w:val="en-US"/>
        </w:rPr>
        <w:t xml:space="preserve"> - 66 /</w:t>
      </w:r>
      <w:r w:rsidR="00F661DA" w:rsidRPr="00F633F8">
        <w:rPr>
          <w:rFonts w:ascii="Times New Roman" w:hAnsi="Times New Roman"/>
          <w:sz w:val="28"/>
          <w:szCs w:val="28"/>
          <w:lang w:val="en-US"/>
        </w:rPr>
        <w:t>Master</w:t>
      </w:r>
      <w:r w:rsidR="000F05E3" w:rsidRPr="00F633F8">
        <w:rPr>
          <w:rFonts w:ascii="Times New Roman" w:hAnsi="Times New Roman"/>
          <w:sz w:val="28"/>
          <w:szCs w:val="28"/>
          <w:lang w:val="en-US"/>
        </w:rPr>
        <w:t xml:space="preserve"> </w:t>
      </w:r>
      <w:r w:rsidR="00B2628E" w:rsidRPr="00F633F8">
        <w:rPr>
          <w:rFonts w:ascii="Times New Roman" w:hAnsi="Times New Roman"/>
          <w:sz w:val="28"/>
          <w:szCs w:val="28"/>
          <w:lang w:val="en-US"/>
        </w:rPr>
        <w:t xml:space="preserve">- 47/ </w:t>
      </w:r>
      <w:r w:rsidRPr="00F633F8">
        <w:rPr>
          <w:rFonts w:ascii="Times New Roman" w:hAnsi="Times New Roman"/>
          <w:sz w:val="28"/>
          <w:szCs w:val="28"/>
          <w:lang w:val="en-US"/>
        </w:rPr>
        <w:t>PhD</w:t>
      </w:r>
      <w:r w:rsidR="00B2628E" w:rsidRPr="00F633F8">
        <w:rPr>
          <w:rFonts w:ascii="Times New Roman" w:hAnsi="Times New Roman"/>
          <w:sz w:val="28"/>
          <w:szCs w:val="28"/>
          <w:lang w:val="en-US"/>
        </w:rPr>
        <w:t xml:space="preserve"> - 4 specialt</w:t>
      </w:r>
      <w:r w:rsidR="000F05E3" w:rsidRPr="00F633F8">
        <w:rPr>
          <w:rFonts w:ascii="Times New Roman" w:hAnsi="Times New Roman"/>
          <w:sz w:val="28"/>
          <w:szCs w:val="28"/>
          <w:lang w:val="en-US"/>
        </w:rPr>
        <w:t>ies</w:t>
      </w:r>
      <w:r w:rsidR="00B2628E" w:rsidRPr="00F633F8">
        <w:rPr>
          <w:rFonts w:ascii="Times New Roman" w:hAnsi="Times New Roman"/>
          <w:sz w:val="28"/>
          <w:szCs w:val="28"/>
          <w:lang w:val="en-US"/>
        </w:rPr>
        <w:t>.</w:t>
      </w:r>
    </w:p>
    <w:p w:rsidR="00E46EBC" w:rsidRPr="00F633F8" w:rsidRDefault="00DE2869" w:rsidP="00B00D6F">
      <w:pPr>
        <w:spacing w:after="0" w:line="240" w:lineRule="auto"/>
        <w:ind w:firstLine="708"/>
        <w:jc w:val="both"/>
        <w:rPr>
          <w:rFonts w:ascii="Times New Roman" w:hAnsi="Times New Roman"/>
          <w:sz w:val="28"/>
          <w:szCs w:val="28"/>
          <w:lang w:val="en-US"/>
        </w:rPr>
      </w:pPr>
      <w:r w:rsidRPr="00F633F8">
        <w:rPr>
          <w:rFonts w:ascii="Times New Roman" w:hAnsi="Times New Roman"/>
          <w:sz w:val="28"/>
          <w:szCs w:val="28"/>
          <w:lang w:val="en-US"/>
        </w:rPr>
        <w:t>European Credits Transfer System</w:t>
      </w:r>
      <w:r w:rsidR="00B2628E" w:rsidRPr="00F633F8">
        <w:rPr>
          <w:rFonts w:ascii="Times New Roman" w:hAnsi="Times New Roman"/>
          <w:sz w:val="28"/>
          <w:szCs w:val="28"/>
          <w:lang w:val="en-US"/>
        </w:rPr>
        <w:t xml:space="preserve"> (ECTS) serves to enhance students' academic mobility and </w:t>
      </w:r>
      <w:r w:rsidR="00E46EBC" w:rsidRPr="00F633F8">
        <w:rPr>
          <w:rFonts w:ascii="Times New Roman" w:hAnsi="Times New Roman"/>
          <w:sz w:val="28"/>
          <w:szCs w:val="28"/>
          <w:lang w:val="en-US"/>
        </w:rPr>
        <w:t>recognition,</w:t>
      </w:r>
      <w:r w:rsidR="00B2628E" w:rsidRPr="00F633F8">
        <w:rPr>
          <w:rFonts w:ascii="Times New Roman" w:hAnsi="Times New Roman"/>
          <w:sz w:val="28"/>
          <w:szCs w:val="28"/>
          <w:lang w:val="en-US"/>
        </w:rPr>
        <w:t xml:space="preserve"> and applies to all types of educational programs and forms of </w:t>
      </w:r>
      <w:r w:rsidR="00E46EBC" w:rsidRPr="00F633F8">
        <w:rPr>
          <w:rFonts w:ascii="Times New Roman" w:hAnsi="Times New Roman"/>
          <w:sz w:val="28"/>
          <w:szCs w:val="28"/>
          <w:lang w:val="en-US"/>
        </w:rPr>
        <w:t>study.</w:t>
      </w:r>
    </w:p>
    <w:p w:rsidR="007707D7" w:rsidRPr="00F633F8" w:rsidRDefault="00DE2869" w:rsidP="007707D7">
      <w:pPr>
        <w:spacing w:after="0" w:line="240" w:lineRule="auto"/>
        <w:ind w:firstLine="708"/>
        <w:jc w:val="both"/>
        <w:rPr>
          <w:rFonts w:ascii="Times New Roman" w:hAnsi="Times New Roman"/>
          <w:sz w:val="28"/>
          <w:szCs w:val="28"/>
          <w:lang w:val="en-US"/>
        </w:rPr>
      </w:pPr>
      <w:r w:rsidRPr="00F633F8">
        <w:rPr>
          <w:rFonts w:ascii="Times New Roman" w:hAnsi="Times New Roman"/>
          <w:sz w:val="28"/>
          <w:szCs w:val="28"/>
          <w:lang w:val="en-US"/>
        </w:rPr>
        <w:t xml:space="preserve">European Credits Transfer System </w:t>
      </w:r>
      <w:r w:rsidR="00E46EBC" w:rsidRPr="00F633F8">
        <w:rPr>
          <w:rFonts w:ascii="Times New Roman" w:hAnsi="Times New Roman"/>
          <w:sz w:val="28"/>
          <w:szCs w:val="28"/>
          <w:lang w:val="en-US"/>
        </w:rPr>
        <w:t>(ECTS) is a student -oriented system and is</w:t>
      </w:r>
      <w:r w:rsidR="00D941F9" w:rsidRPr="00F633F8">
        <w:rPr>
          <w:rFonts w:ascii="Times New Roman" w:hAnsi="Times New Roman"/>
          <w:sz w:val="28"/>
          <w:szCs w:val="28"/>
          <w:lang w:val="en-US"/>
        </w:rPr>
        <w:t xml:space="preserve"> based on the definition of student`s study</w:t>
      </w:r>
      <w:r w:rsidR="00E46EBC" w:rsidRPr="00F633F8">
        <w:rPr>
          <w:rFonts w:ascii="Times New Roman" w:hAnsi="Times New Roman"/>
          <w:sz w:val="28"/>
          <w:szCs w:val="28"/>
          <w:lang w:val="en-US"/>
        </w:rPr>
        <w:t xml:space="preserve"> required to achieve the program ob</w:t>
      </w:r>
      <w:r w:rsidR="00D941F9" w:rsidRPr="00F633F8">
        <w:rPr>
          <w:rFonts w:ascii="Times New Roman" w:hAnsi="Times New Roman"/>
          <w:sz w:val="28"/>
          <w:szCs w:val="28"/>
          <w:lang w:val="en-US"/>
        </w:rPr>
        <w:t xml:space="preserve">jectives specified in terms of </w:t>
      </w:r>
      <w:r w:rsidR="007D71C4" w:rsidRPr="00F633F8">
        <w:rPr>
          <w:rFonts w:ascii="Times New Roman" w:hAnsi="Times New Roman"/>
          <w:sz w:val="28"/>
          <w:szCs w:val="28"/>
          <w:lang w:val="en-US"/>
        </w:rPr>
        <w:t>study outcomes.</w:t>
      </w:r>
      <w:r w:rsidR="007707D7" w:rsidRPr="00F633F8">
        <w:rPr>
          <w:rFonts w:ascii="Times New Roman" w:hAnsi="Times New Roman"/>
          <w:sz w:val="28"/>
          <w:szCs w:val="28"/>
          <w:lang w:val="en-US"/>
        </w:rPr>
        <w:t xml:space="preserve"> </w:t>
      </w:r>
      <w:r w:rsidR="00E46EBC" w:rsidRPr="00F633F8">
        <w:rPr>
          <w:rFonts w:ascii="Times New Roman" w:hAnsi="Times New Roman"/>
          <w:sz w:val="28"/>
          <w:szCs w:val="28"/>
          <w:lang w:val="en-US"/>
        </w:rPr>
        <w:t xml:space="preserve">Academic credit under the ECTS - a unit of measure </w:t>
      </w:r>
      <w:r w:rsidR="00F934D2" w:rsidRPr="00F633F8">
        <w:rPr>
          <w:rFonts w:ascii="Times New Roman" w:hAnsi="Times New Roman"/>
          <w:sz w:val="28"/>
          <w:szCs w:val="28"/>
          <w:lang w:val="en-US"/>
        </w:rPr>
        <w:t xml:space="preserve">of a </w:t>
      </w:r>
      <w:r w:rsidR="00B91EB5" w:rsidRPr="00F633F8">
        <w:rPr>
          <w:rFonts w:ascii="Times New Roman" w:hAnsi="Times New Roman"/>
          <w:sz w:val="28"/>
          <w:szCs w:val="28"/>
          <w:lang w:val="en-US"/>
        </w:rPr>
        <w:t xml:space="preserve">course study </w:t>
      </w:r>
      <w:r w:rsidR="00E46EBC" w:rsidRPr="00F633F8">
        <w:rPr>
          <w:rFonts w:ascii="Times New Roman" w:hAnsi="Times New Roman"/>
          <w:sz w:val="28"/>
          <w:szCs w:val="28"/>
          <w:lang w:val="en-US"/>
        </w:rPr>
        <w:t xml:space="preserve">in the </w:t>
      </w:r>
      <w:hyperlink r:id="rId5" w:history="1">
        <w:r w:rsidR="00DB47B9" w:rsidRPr="00F633F8">
          <w:rPr>
            <w:rFonts w:ascii="Times New Roman" w:eastAsia="Times New Roman" w:hAnsi="Times New Roman"/>
            <w:color w:val="000000" w:themeColor="text1"/>
            <w:sz w:val="28"/>
            <w:szCs w:val="28"/>
            <w:lang w:val="en-US" w:eastAsia="ru-RU"/>
          </w:rPr>
          <w:t>class learning</w:t>
        </w:r>
      </w:hyperlink>
      <w:r w:rsidR="00DB47B9" w:rsidRPr="00F633F8">
        <w:rPr>
          <w:rFonts w:ascii="Times New Roman" w:eastAsia="Times New Roman" w:hAnsi="Times New Roman"/>
          <w:color w:val="808080"/>
          <w:sz w:val="28"/>
          <w:szCs w:val="28"/>
          <w:lang w:val="en-US" w:eastAsia="ru-RU"/>
        </w:rPr>
        <w:t> </w:t>
      </w:r>
      <w:r w:rsidR="00E46EBC" w:rsidRPr="00F633F8">
        <w:rPr>
          <w:rFonts w:ascii="Times New Roman" w:hAnsi="Times New Roman"/>
          <w:sz w:val="28"/>
          <w:szCs w:val="28"/>
          <w:lang w:val="en-US"/>
        </w:rPr>
        <w:t xml:space="preserve">and during </w:t>
      </w:r>
      <w:r w:rsidR="00DB47B9" w:rsidRPr="00F633F8">
        <w:rPr>
          <w:rFonts w:ascii="Times New Roman" w:hAnsi="Times New Roman"/>
          <w:sz w:val="28"/>
          <w:szCs w:val="28"/>
          <w:lang w:val="en-US"/>
        </w:rPr>
        <w:t>independent work</w:t>
      </w:r>
      <w:r w:rsidR="00E46EBC" w:rsidRPr="00F633F8">
        <w:rPr>
          <w:rFonts w:ascii="Times New Roman" w:hAnsi="Times New Roman"/>
          <w:sz w:val="28"/>
          <w:szCs w:val="28"/>
          <w:lang w:val="en-US"/>
        </w:rPr>
        <w:t>.</w:t>
      </w:r>
      <w:r w:rsidR="007707D7" w:rsidRPr="00F633F8">
        <w:rPr>
          <w:rFonts w:ascii="Times New Roman" w:hAnsi="Times New Roman"/>
          <w:sz w:val="28"/>
          <w:szCs w:val="28"/>
          <w:lang w:val="en-US"/>
        </w:rPr>
        <w:t xml:space="preserve"> </w:t>
      </w:r>
    </w:p>
    <w:p w:rsidR="00E46EBC" w:rsidRPr="00F633F8" w:rsidRDefault="00B91EB5" w:rsidP="007707D7">
      <w:pPr>
        <w:spacing w:after="0" w:line="240" w:lineRule="auto"/>
        <w:ind w:firstLine="708"/>
        <w:jc w:val="both"/>
        <w:rPr>
          <w:rFonts w:ascii="Times New Roman" w:hAnsi="Times New Roman"/>
          <w:sz w:val="28"/>
          <w:szCs w:val="28"/>
          <w:lang w:val="en-US"/>
        </w:rPr>
      </w:pPr>
      <w:r w:rsidRPr="00F633F8">
        <w:rPr>
          <w:rFonts w:ascii="Times New Roman" w:hAnsi="Times New Roman"/>
          <w:sz w:val="28"/>
          <w:szCs w:val="28"/>
          <w:lang w:val="en-US"/>
        </w:rPr>
        <w:t>T</w:t>
      </w:r>
      <w:r w:rsidR="00E46EBC" w:rsidRPr="00F633F8">
        <w:rPr>
          <w:rFonts w:ascii="Times New Roman" w:hAnsi="Times New Roman"/>
          <w:sz w:val="28"/>
          <w:szCs w:val="28"/>
          <w:lang w:val="en-US"/>
        </w:rPr>
        <w:t xml:space="preserve">he </w:t>
      </w:r>
      <w:r w:rsidRPr="00F633F8">
        <w:rPr>
          <w:rFonts w:ascii="Times New Roman" w:hAnsi="Times New Roman"/>
          <w:sz w:val="28"/>
          <w:szCs w:val="28"/>
          <w:lang w:val="en-US"/>
        </w:rPr>
        <w:t xml:space="preserve">course </w:t>
      </w:r>
      <w:r w:rsidR="00F934D2" w:rsidRPr="00F633F8">
        <w:rPr>
          <w:rFonts w:ascii="Times New Roman" w:hAnsi="Times New Roman"/>
          <w:sz w:val="28"/>
          <w:szCs w:val="28"/>
          <w:lang w:val="en-US"/>
        </w:rPr>
        <w:t xml:space="preserve">workload </w:t>
      </w:r>
      <w:r w:rsidRPr="00F633F8">
        <w:rPr>
          <w:rFonts w:ascii="Times New Roman" w:hAnsi="Times New Roman"/>
          <w:sz w:val="28"/>
          <w:szCs w:val="28"/>
          <w:lang w:val="en-US"/>
        </w:rPr>
        <w:t xml:space="preserve">calculation </w:t>
      </w:r>
      <w:r w:rsidR="00E46EBC" w:rsidRPr="00F633F8">
        <w:rPr>
          <w:rFonts w:ascii="Times New Roman" w:hAnsi="Times New Roman"/>
          <w:sz w:val="28"/>
          <w:szCs w:val="28"/>
          <w:lang w:val="en-US"/>
        </w:rPr>
        <w:t>in the Republic of Kazakhstan</w:t>
      </w:r>
      <w:r w:rsidR="00AE017F" w:rsidRPr="00F633F8">
        <w:rPr>
          <w:rFonts w:ascii="Times New Roman" w:hAnsi="Times New Roman"/>
          <w:sz w:val="28"/>
          <w:szCs w:val="28"/>
          <w:lang w:val="en-US"/>
        </w:rPr>
        <w:t>`s</w:t>
      </w:r>
      <w:r w:rsidR="00E46EBC" w:rsidRPr="00F633F8">
        <w:rPr>
          <w:rFonts w:ascii="Times New Roman" w:hAnsi="Times New Roman"/>
          <w:sz w:val="28"/>
          <w:szCs w:val="28"/>
          <w:lang w:val="en-US"/>
        </w:rPr>
        <w:t xml:space="preserve"> </w:t>
      </w:r>
      <w:r w:rsidR="00171650" w:rsidRPr="00F633F8">
        <w:rPr>
          <w:rFonts w:ascii="Times New Roman" w:hAnsi="Times New Roman"/>
          <w:sz w:val="28"/>
          <w:szCs w:val="28"/>
          <w:lang w:val="en-US"/>
        </w:rPr>
        <w:t xml:space="preserve">(RK) </w:t>
      </w:r>
      <w:r w:rsidR="00AE017F" w:rsidRPr="00F633F8">
        <w:rPr>
          <w:rFonts w:ascii="Times New Roman" w:hAnsi="Times New Roman"/>
          <w:sz w:val="28"/>
          <w:szCs w:val="28"/>
          <w:lang w:val="en-US"/>
        </w:rPr>
        <w:t xml:space="preserve">educational program </w:t>
      </w:r>
      <w:r w:rsidR="00484F65" w:rsidRPr="00F633F8">
        <w:rPr>
          <w:rFonts w:ascii="Times New Roman" w:hAnsi="Times New Roman"/>
          <w:sz w:val="28"/>
          <w:szCs w:val="28"/>
          <w:lang w:val="en-US"/>
        </w:rPr>
        <w:t xml:space="preserve">in </w:t>
      </w:r>
      <w:r w:rsidR="00E46EBC" w:rsidRPr="00F633F8">
        <w:rPr>
          <w:rFonts w:ascii="Times New Roman" w:hAnsi="Times New Roman"/>
          <w:sz w:val="28"/>
          <w:szCs w:val="28"/>
          <w:lang w:val="en-US"/>
        </w:rPr>
        <w:t xml:space="preserve">ECTS made </w:t>
      </w:r>
      <w:r w:rsidR="00484F65" w:rsidRPr="00F633F8">
        <w:rPr>
          <w:rFonts w:ascii="Times New Roman" w:hAnsi="Times New Roman"/>
          <w:sz w:val="28"/>
          <w:szCs w:val="28"/>
          <w:lang w:val="en-US"/>
        </w:rPr>
        <w:t xml:space="preserve">by </w:t>
      </w:r>
      <w:r w:rsidR="00E46EBC" w:rsidRPr="00F633F8">
        <w:rPr>
          <w:rFonts w:ascii="Times New Roman" w:hAnsi="Times New Roman"/>
          <w:sz w:val="28"/>
          <w:szCs w:val="28"/>
          <w:lang w:val="en-US"/>
        </w:rPr>
        <w:t>multi</w:t>
      </w:r>
      <w:r w:rsidR="00484F65" w:rsidRPr="00F633F8">
        <w:rPr>
          <w:rFonts w:ascii="Times New Roman" w:hAnsi="Times New Roman"/>
          <w:sz w:val="28"/>
          <w:szCs w:val="28"/>
          <w:lang w:val="en-US"/>
        </w:rPr>
        <w:t xml:space="preserve">plication of </w:t>
      </w:r>
      <w:r w:rsidR="00E46EBC" w:rsidRPr="00F633F8">
        <w:rPr>
          <w:rFonts w:ascii="Times New Roman" w:hAnsi="Times New Roman"/>
          <w:sz w:val="28"/>
          <w:szCs w:val="28"/>
          <w:lang w:val="en-US"/>
        </w:rPr>
        <w:t xml:space="preserve">the </w:t>
      </w:r>
      <w:r w:rsidRPr="00F633F8">
        <w:rPr>
          <w:rFonts w:ascii="Times New Roman" w:hAnsi="Times New Roman"/>
          <w:sz w:val="28"/>
          <w:szCs w:val="28"/>
          <w:lang w:val="en-US"/>
        </w:rPr>
        <w:t>workload</w:t>
      </w:r>
      <w:r w:rsidR="00E46EBC" w:rsidRPr="00F633F8">
        <w:rPr>
          <w:rFonts w:ascii="Times New Roman" w:hAnsi="Times New Roman"/>
          <w:sz w:val="28"/>
          <w:szCs w:val="28"/>
          <w:lang w:val="en-US"/>
        </w:rPr>
        <w:t xml:space="preserve"> </w:t>
      </w:r>
      <w:r w:rsidRPr="00F633F8">
        <w:rPr>
          <w:rFonts w:ascii="Times New Roman" w:hAnsi="Times New Roman"/>
          <w:sz w:val="28"/>
          <w:szCs w:val="28"/>
          <w:lang w:val="en-US"/>
        </w:rPr>
        <w:t xml:space="preserve"> in credits to </w:t>
      </w:r>
      <w:r w:rsidR="00E46EBC" w:rsidRPr="00F633F8">
        <w:rPr>
          <w:rFonts w:ascii="Times New Roman" w:hAnsi="Times New Roman"/>
          <w:sz w:val="28"/>
          <w:szCs w:val="28"/>
          <w:lang w:val="en-US"/>
        </w:rPr>
        <w:t xml:space="preserve">the conversion factor, equal to 1.7, rounded to integers by the established rules. </w:t>
      </w:r>
      <w:r w:rsidR="00E46EBC" w:rsidRPr="00F633F8">
        <w:rPr>
          <w:rFonts w:ascii="Times New Roman" w:hAnsi="Times New Roman"/>
          <w:sz w:val="28"/>
          <w:szCs w:val="28"/>
          <w:lang w:val="en-US"/>
        </w:rPr>
        <w:lastRenderedPageBreak/>
        <w:t>The course projects (</w:t>
      </w:r>
      <w:r w:rsidR="00A32EAE" w:rsidRPr="00F633F8">
        <w:rPr>
          <w:rFonts w:ascii="Times New Roman" w:hAnsi="Times New Roman"/>
          <w:sz w:val="28"/>
          <w:szCs w:val="28"/>
          <w:lang w:val="en-US"/>
        </w:rPr>
        <w:t>works)</w:t>
      </w:r>
      <w:r w:rsidR="00371790" w:rsidRPr="00F633F8">
        <w:rPr>
          <w:rFonts w:ascii="Times New Roman" w:hAnsi="Times New Roman"/>
          <w:sz w:val="28"/>
          <w:szCs w:val="28"/>
          <w:lang w:val="en-US"/>
        </w:rPr>
        <w:t xml:space="preserve"> workloads </w:t>
      </w:r>
      <w:r w:rsidR="00E46EBC" w:rsidRPr="00F633F8">
        <w:rPr>
          <w:rFonts w:ascii="Times New Roman" w:hAnsi="Times New Roman"/>
          <w:sz w:val="28"/>
          <w:szCs w:val="28"/>
          <w:lang w:val="en-US"/>
        </w:rPr>
        <w:t xml:space="preserve">included in the total </w:t>
      </w:r>
      <w:r w:rsidR="00371790" w:rsidRPr="00F633F8">
        <w:rPr>
          <w:rFonts w:ascii="Times New Roman" w:hAnsi="Times New Roman"/>
          <w:sz w:val="28"/>
          <w:szCs w:val="28"/>
          <w:lang w:val="en-US"/>
        </w:rPr>
        <w:t>workload</w:t>
      </w:r>
      <w:r w:rsidR="00E46EBC" w:rsidRPr="00F633F8">
        <w:rPr>
          <w:rFonts w:ascii="Times New Roman" w:hAnsi="Times New Roman"/>
          <w:sz w:val="28"/>
          <w:szCs w:val="28"/>
          <w:lang w:val="en-US"/>
        </w:rPr>
        <w:t xml:space="preserve"> of the </w:t>
      </w:r>
      <w:r w:rsidR="00371790" w:rsidRPr="00F633F8">
        <w:rPr>
          <w:rFonts w:ascii="Times New Roman" w:hAnsi="Times New Roman"/>
          <w:sz w:val="28"/>
          <w:szCs w:val="28"/>
          <w:lang w:val="en-US"/>
        </w:rPr>
        <w:t>course</w:t>
      </w:r>
      <w:r w:rsidR="00E46EBC" w:rsidRPr="00F633F8">
        <w:rPr>
          <w:rFonts w:ascii="Times New Roman" w:hAnsi="Times New Roman"/>
          <w:sz w:val="28"/>
          <w:szCs w:val="28"/>
          <w:lang w:val="en-US"/>
        </w:rPr>
        <w:t>.</w:t>
      </w:r>
    </w:p>
    <w:p w:rsidR="00A32EAE" w:rsidRPr="00F633F8" w:rsidRDefault="00A32EAE" w:rsidP="00E6096B">
      <w:pPr>
        <w:spacing w:after="0" w:line="240" w:lineRule="auto"/>
        <w:jc w:val="right"/>
        <w:rPr>
          <w:rFonts w:ascii="Times New Roman" w:hAnsi="Times New Roman"/>
          <w:sz w:val="28"/>
          <w:szCs w:val="28"/>
          <w:lang w:val="en-US"/>
        </w:rPr>
      </w:pPr>
      <w:r w:rsidRPr="00F633F8">
        <w:rPr>
          <w:rFonts w:ascii="Times New Roman" w:hAnsi="Times New Roman"/>
          <w:sz w:val="28"/>
          <w:szCs w:val="28"/>
          <w:lang w:val="en-US"/>
        </w:rPr>
        <w:t>Table 1</w:t>
      </w:r>
    </w:p>
    <w:p w:rsidR="00A32EAE" w:rsidRDefault="00A32EAE" w:rsidP="00E6096B">
      <w:pPr>
        <w:spacing w:after="0" w:line="240" w:lineRule="auto"/>
        <w:jc w:val="center"/>
        <w:rPr>
          <w:rFonts w:ascii="Times New Roman" w:hAnsi="Times New Roman"/>
          <w:bCs/>
          <w:sz w:val="28"/>
          <w:szCs w:val="28"/>
          <w:lang w:val="en-US"/>
        </w:rPr>
      </w:pPr>
      <w:r w:rsidRPr="00F633F8">
        <w:rPr>
          <w:rFonts w:ascii="Times New Roman" w:hAnsi="Times New Roman"/>
          <w:bCs/>
          <w:sz w:val="28"/>
          <w:szCs w:val="28"/>
          <w:lang w:val="en-US"/>
        </w:rPr>
        <w:t xml:space="preserve">Recalculation of </w:t>
      </w:r>
      <w:r w:rsidR="007644B1" w:rsidRPr="00F633F8">
        <w:rPr>
          <w:rFonts w:ascii="Times New Roman" w:hAnsi="Times New Roman"/>
          <w:bCs/>
          <w:sz w:val="28"/>
          <w:szCs w:val="28"/>
          <w:lang w:val="en-US"/>
        </w:rPr>
        <w:t>Kazakhstan</w:t>
      </w:r>
      <w:r w:rsidR="00D1190B" w:rsidRPr="00F633F8">
        <w:rPr>
          <w:rFonts w:ascii="Times New Roman" w:hAnsi="Times New Roman"/>
          <w:bCs/>
          <w:sz w:val="28"/>
          <w:szCs w:val="28"/>
          <w:lang w:val="en-US"/>
        </w:rPr>
        <w:t>i</w:t>
      </w:r>
      <w:r w:rsidR="007644B1" w:rsidRPr="00F633F8">
        <w:rPr>
          <w:rFonts w:ascii="Times New Roman" w:hAnsi="Times New Roman"/>
          <w:bCs/>
          <w:sz w:val="28"/>
          <w:szCs w:val="28"/>
          <w:lang w:val="en-US"/>
        </w:rPr>
        <w:t xml:space="preserve"> credits </w:t>
      </w:r>
      <w:r w:rsidR="003846E9" w:rsidRPr="00F633F8">
        <w:rPr>
          <w:rFonts w:ascii="Times New Roman" w:hAnsi="Times New Roman"/>
          <w:bCs/>
          <w:sz w:val="28"/>
          <w:szCs w:val="28"/>
          <w:lang w:val="en-US"/>
        </w:rPr>
        <w:t>in</w:t>
      </w:r>
      <w:r w:rsidR="007644B1" w:rsidRPr="00F633F8">
        <w:rPr>
          <w:rFonts w:ascii="Times New Roman" w:hAnsi="Times New Roman"/>
          <w:bCs/>
          <w:sz w:val="28"/>
          <w:szCs w:val="28"/>
          <w:lang w:val="en-US"/>
        </w:rPr>
        <w:t>to ECTS credits</w:t>
      </w:r>
    </w:p>
    <w:p w:rsidR="00C65DC8" w:rsidRPr="00F633F8" w:rsidRDefault="00C65DC8" w:rsidP="00E6096B">
      <w:pPr>
        <w:spacing w:after="0" w:line="240" w:lineRule="auto"/>
        <w:jc w:val="center"/>
        <w:rPr>
          <w:rFonts w:ascii="Times New Roman" w:hAnsi="Times New Roman"/>
          <w:bCs/>
          <w:sz w:val="28"/>
          <w:szCs w:val="28"/>
          <w:lang w:val="en-US"/>
        </w:rPr>
      </w:pPr>
    </w:p>
    <w:tbl>
      <w:tblPr>
        <w:tblW w:w="9305" w:type="dxa"/>
        <w:jc w:val="center"/>
        <w:tblInd w:w="93" w:type="dxa"/>
        <w:tblLayout w:type="fixed"/>
        <w:tblLook w:val="04A0"/>
      </w:tblPr>
      <w:tblGrid>
        <w:gridCol w:w="5002"/>
        <w:gridCol w:w="4303"/>
      </w:tblGrid>
      <w:tr w:rsidR="00A32EAE" w:rsidRPr="00F633F8" w:rsidTr="00677553">
        <w:trPr>
          <w:trHeight w:val="289"/>
          <w:jc w:val="center"/>
        </w:trPr>
        <w:tc>
          <w:tcPr>
            <w:tcW w:w="5002" w:type="dxa"/>
            <w:tcBorders>
              <w:top w:val="single" w:sz="8" w:space="0" w:color="auto"/>
              <w:left w:val="single" w:sz="8" w:space="0" w:color="auto"/>
              <w:bottom w:val="single" w:sz="8" w:space="0" w:color="auto"/>
              <w:right w:val="single" w:sz="8" w:space="0" w:color="auto"/>
            </w:tcBorders>
            <w:shd w:val="clear" w:color="auto" w:fill="auto"/>
          </w:tcPr>
          <w:p w:rsidR="00A32EAE" w:rsidRPr="00F633F8" w:rsidRDefault="007644B1" w:rsidP="00E6096B">
            <w:pPr>
              <w:spacing w:after="0" w:line="240" w:lineRule="auto"/>
              <w:jc w:val="center"/>
              <w:rPr>
                <w:rFonts w:ascii="Times New Roman" w:eastAsia="Times New Roman" w:hAnsi="Times New Roman"/>
                <w:bCs/>
                <w:color w:val="000000"/>
                <w:sz w:val="28"/>
                <w:szCs w:val="28"/>
                <w:lang w:val="en-US" w:eastAsia="ru-RU"/>
              </w:rPr>
            </w:pPr>
            <w:r w:rsidRPr="00F633F8">
              <w:rPr>
                <w:rFonts w:ascii="Times New Roman" w:hAnsi="Times New Roman"/>
                <w:bCs/>
                <w:sz w:val="28"/>
                <w:szCs w:val="28"/>
                <w:lang w:val="en-US"/>
              </w:rPr>
              <w:t>Kazakhstan credits</w:t>
            </w:r>
          </w:p>
        </w:tc>
        <w:tc>
          <w:tcPr>
            <w:tcW w:w="4303" w:type="dxa"/>
            <w:tcBorders>
              <w:top w:val="single" w:sz="8" w:space="0" w:color="auto"/>
              <w:left w:val="nil"/>
              <w:bottom w:val="single" w:sz="8" w:space="0" w:color="auto"/>
              <w:right w:val="single" w:sz="8" w:space="0" w:color="auto"/>
            </w:tcBorders>
            <w:shd w:val="clear" w:color="auto" w:fill="auto"/>
          </w:tcPr>
          <w:p w:rsidR="00A32EAE" w:rsidRPr="00F633F8" w:rsidRDefault="007644B1" w:rsidP="00E6096B">
            <w:pPr>
              <w:spacing w:after="0" w:line="240" w:lineRule="auto"/>
              <w:jc w:val="center"/>
              <w:rPr>
                <w:rFonts w:ascii="Times New Roman" w:eastAsia="Times New Roman" w:hAnsi="Times New Roman"/>
                <w:bCs/>
                <w:color w:val="000000"/>
                <w:sz w:val="28"/>
                <w:szCs w:val="28"/>
                <w:lang w:val="en-US" w:eastAsia="ru-RU"/>
              </w:rPr>
            </w:pPr>
            <w:r w:rsidRPr="00F633F8">
              <w:rPr>
                <w:rFonts w:ascii="Times New Roman" w:hAnsi="Times New Roman"/>
                <w:bCs/>
                <w:sz w:val="28"/>
                <w:szCs w:val="28"/>
                <w:lang w:val="en-US"/>
              </w:rPr>
              <w:t>ECTS credits</w:t>
            </w:r>
          </w:p>
        </w:tc>
      </w:tr>
      <w:tr w:rsidR="00A32EAE" w:rsidRPr="00F633F8" w:rsidTr="00677553">
        <w:trPr>
          <w:trHeight w:val="390"/>
          <w:jc w:val="center"/>
        </w:trPr>
        <w:tc>
          <w:tcPr>
            <w:tcW w:w="5002" w:type="dxa"/>
            <w:tcBorders>
              <w:top w:val="nil"/>
              <w:left w:val="single" w:sz="8" w:space="0" w:color="auto"/>
              <w:bottom w:val="single" w:sz="8" w:space="0" w:color="auto"/>
              <w:right w:val="single" w:sz="8" w:space="0" w:color="auto"/>
            </w:tcBorders>
            <w:shd w:val="clear" w:color="auto" w:fill="auto"/>
          </w:tcPr>
          <w:p w:rsidR="00A32EAE" w:rsidRPr="00F633F8" w:rsidRDefault="00A32EAE" w:rsidP="00E6096B">
            <w:pPr>
              <w:spacing w:after="0" w:line="240" w:lineRule="auto"/>
              <w:jc w:val="center"/>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1</w:t>
            </w:r>
          </w:p>
        </w:tc>
        <w:tc>
          <w:tcPr>
            <w:tcW w:w="4303" w:type="dxa"/>
            <w:tcBorders>
              <w:top w:val="nil"/>
              <w:left w:val="nil"/>
              <w:bottom w:val="single" w:sz="8" w:space="0" w:color="auto"/>
              <w:right w:val="single" w:sz="8" w:space="0" w:color="auto"/>
            </w:tcBorders>
            <w:shd w:val="clear" w:color="auto" w:fill="auto"/>
          </w:tcPr>
          <w:p w:rsidR="00A32EAE" w:rsidRPr="00F633F8" w:rsidRDefault="00A32EAE" w:rsidP="00E6096B">
            <w:pPr>
              <w:spacing w:after="0" w:line="240" w:lineRule="auto"/>
              <w:jc w:val="center"/>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2</w:t>
            </w:r>
          </w:p>
        </w:tc>
      </w:tr>
      <w:tr w:rsidR="00A32EAE" w:rsidRPr="00F633F8" w:rsidTr="00677553">
        <w:trPr>
          <w:trHeight w:val="390"/>
          <w:jc w:val="center"/>
        </w:trPr>
        <w:tc>
          <w:tcPr>
            <w:tcW w:w="5002" w:type="dxa"/>
            <w:tcBorders>
              <w:top w:val="nil"/>
              <w:left w:val="single" w:sz="8" w:space="0" w:color="auto"/>
              <w:bottom w:val="single" w:sz="8" w:space="0" w:color="auto"/>
              <w:right w:val="single" w:sz="8" w:space="0" w:color="auto"/>
            </w:tcBorders>
            <w:shd w:val="clear" w:color="auto" w:fill="auto"/>
          </w:tcPr>
          <w:p w:rsidR="00A32EAE" w:rsidRPr="00F633F8" w:rsidRDefault="00A32EAE" w:rsidP="00E6096B">
            <w:pPr>
              <w:spacing w:after="0" w:line="240" w:lineRule="auto"/>
              <w:jc w:val="center"/>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2</w:t>
            </w:r>
          </w:p>
        </w:tc>
        <w:tc>
          <w:tcPr>
            <w:tcW w:w="4303" w:type="dxa"/>
            <w:tcBorders>
              <w:top w:val="nil"/>
              <w:left w:val="nil"/>
              <w:bottom w:val="single" w:sz="8" w:space="0" w:color="auto"/>
              <w:right w:val="single" w:sz="8" w:space="0" w:color="auto"/>
            </w:tcBorders>
            <w:shd w:val="clear" w:color="auto" w:fill="auto"/>
          </w:tcPr>
          <w:p w:rsidR="00A32EAE" w:rsidRPr="00F633F8" w:rsidRDefault="00A32EAE" w:rsidP="00E6096B">
            <w:pPr>
              <w:spacing w:after="0" w:line="240" w:lineRule="auto"/>
              <w:jc w:val="center"/>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3</w:t>
            </w:r>
          </w:p>
        </w:tc>
      </w:tr>
      <w:tr w:rsidR="00A32EAE" w:rsidRPr="00F633F8" w:rsidTr="00677553">
        <w:trPr>
          <w:trHeight w:val="390"/>
          <w:jc w:val="center"/>
        </w:trPr>
        <w:tc>
          <w:tcPr>
            <w:tcW w:w="5002" w:type="dxa"/>
            <w:tcBorders>
              <w:top w:val="nil"/>
              <w:left w:val="single" w:sz="8" w:space="0" w:color="auto"/>
              <w:bottom w:val="single" w:sz="8" w:space="0" w:color="auto"/>
              <w:right w:val="single" w:sz="8" w:space="0" w:color="auto"/>
            </w:tcBorders>
            <w:shd w:val="clear" w:color="auto" w:fill="auto"/>
          </w:tcPr>
          <w:p w:rsidR="00A32EAE" w:rsidRPr="00F633F8" w:rsidRDefault="00A32EAE" w:rsidP="00E6096B">
            <w:pPr>
              <w:spacing w:after="0" w:line="240" w:lineRule="auto"/>
              <w:jc w:val="center"/>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3</w:t>
            </w:r>
          </w:p>
        </w:tc>
        <w:tc>
          <w:tcPr>
            <w:tcW w:w="4303" w:type="dxa"/>
            <w:tcBorders>
              <w:top w:val="nil"/>
              <w:left w:val="nil"/>
              <w:bottom w:val="single" w:sz="8" w:space="0" w:color="auto"/>
              <w:right w:val="single" w:sz="8" w:space="0" w:color="auto"/>
            </w:tcBorders>
            <w:shd w:val="clear" w:color="auto" w:fill="auto"/>
          </w:tcPr>
          <w:p w:rsidR="00A32EAE" w:rsidRPr="00F633F8" w:rsidRDefault="00A32EAE" w:rsidP="00E6096B">
            <w:pPr>
              <w:spacing w:after="0" w:line="240" w:lineRule="auto"/>
              <w:jc w:val="center"/>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5</w:t>
            </w:r>
          </w:p>
        </w:tc>
      </w:tr>
      <w:tr w:rsidR="00A32EAE" w:rsidRPr="00F633F8" w:rsidTr="00677553">
        <w:trPr>
          <w:trHeight w:val="390"/>
          <w:jc w:val="center"/>
        </w:trPr>
        <w:tc>
          <w:tcPr>
            <w:tcW w:w="5002" w:type="dxa"/>
            <w:tcBorders>
              <w:top w:val="nil"/>
              <w:left w:val="single" w:sz="8" w:space="0" w:color="auto"/>
              <w:bottom w:val="single" w:sz="8" w:space="0" w:color="auto"/>
              <w:right w:val="single" w:sz="8" w:space="0" w:color="auto"/>
            </w:tcBorders>
            <w:shd w:val="clear" w:color="auto" w:fill="auto"/>
          </w:tcPr>
          <w:p w:rsidR="00A32EAE" w:rsidRPr="00F633F8" w:rsidRDefault="00A32EAE" w:rsidP="00E6096B">
            <w:pPr>
              <w:spacing w:after="0" w:line="240" w:lineRule="auto"/>
              <w:jc w:val="center"/>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4</w:t>
            </w:r>
          </w:p>
        </w:tc>
        <w:tc>
          <w:tcPr>
            <w:tcW w:w="4303" w:type="dxa"/>
            <w:tcBorders>
              <w:top w:val="nil"/>
              <w:left w:val="nil"/>
              <w:bottom w:val="single" w:sz="8" w:space="0" w:color="auto"/>
              <w:right w:val="single" w:sz="8" w:space="0" w:color="auto"/>
            </w:tcBorders>
            <w:shd w:val="clear" w:color="auto" w:fill="auto"/>
          </w:tcPr>
          <w:p w:rsidR="00A32EAE" w:rsidRPr="00F633F8" w:rsidRDefault="00A32EAE" w:rsidP="00E6096B">
            <w:pPr>
              <w:spacing w:after="0" w:line="240" w:lineRule="auto"/>
              <w:jc w:val="center"/>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7</w:t>
            </w:r>
          </w:p>
        </w:tc>
      </w:tr>
      <w:tr w:rsidR="00A32EAE" w:rsidRPr="00F633F8" w:rsidTr="00677553">
        <w:trPr>
          <w:trHeight w:val="390"/>
          <w:jc w:val="center"/>
        </w:trPr>
        <w:tc>
          <w:tcPr>
            <w:tcW w:w="5002" w:type="dxa"/>
            <w:tcBorders>
              <w:top w:val="nil"/>
              <w:left w:val="single" w:sz="8" w:space="0" w:color="auto"/>
              <w:bottom w:val="single" w:sz="8" w:space="0" w:color="auto"/>
              <w:right w:val="single" w:sz="8" w:space="0" w:color="auto"/>
            </w:tcBorders>
            <w:shd w:val="clear" w:color="auto" w:fill="auto"/>
          </w:tcPr>
          <w:p w:rsidR="00A32EAE" w:rsidRPr="00F633F8" w:rsidRDefault="00A32EAE" w:rsidP="00E6096B">
            <w:pPr>
              <w:spacing w:after="0" w:line="240" w:lineRule="auto"/>
              <w:jc w:val="center"/>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5</w:t>
            </w:r>
          </w:p>
        </w:tc>
        <w:tc>
          <w:tcPr>
            <w:tcW w:w="4303" w:type="dxa"/>
            <w:tcBorders>
              <w:top w:val="nil"/>
              <w:left w:val="nil"/>
              <w:bottom w:val="single" w:sz="8" w:space="0" w:color="auto"/>
              <w:right w:val="single" w:sz="8" w:space="0" w:color="auto"/>
            </w:tcBorders>
            <w:shd w:val="clear" w:color="auto" w:fill="auto"/>
          </w:tcPr>
          <w:p w:rsidR="00A32EAE" w:rsidRPr="00F633F8" w:rsidRDefault="00A32EAE" w:rsidP="00E6096B">
            <w:pPr>
              <w:spacing w:after="0" w:line="240" w:lineRule="auto"/>
              <w:jc w:val="center"/>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9</w:t>
            </w:r>
          </w:p>
        </w:tc>
      </w:tr>
      <w:tr w:rsidR="00A32EAE" w:rsidRPr="00F633F8" w:rsidTr="00677553">
        <w:trPr>
          <w:trHeight w:val="390"/>
          <w:jc w:val="center"/>
        </w:trPr>
        <w:tc>
          <w:tcPr>
            <w:tcW w:w="5002" w:type="dxa"/>
            <w:tcBorders>
              <w:top w:val="nil"/>
              <w:left w:val="single" w:sz="8" w:space="0" w:color="auto"/>
              <w:bottom w:val="single" w:sz="8" w:space="0" w:color="auto"/>
              <w:right w:val="single" w:sz="8" w:space="0" w:color="auto"/>
            </w:tcBorders>
            <w:shd w:val="clear" w:color="auto" w:fill="auto"/>
          </w:tcPr>
          <w:p w:rsidR="00A32EAE" w:rsidRPr="00F633F8" w:rsidRDefault="00A32EAE" w:rsidP="00E6096B">
            <w:pPr>
              <w:spacing w:after="0" w:line="240" w:lineRule="auto"/>
              <w:jc w:val="center"/>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6</w:t>
            </w:r>
          </w:p>
        </w:tc>
        <w:tc>
          <w:tcPr>
            <w:tcW w:w="4303" w:type="dxa"/>
            <w:tcBorders>
              <w:top w:val="nil"/>
              <w:left w:val="nil"/>
              <w:bottom w:val="single" w:sz="8" w:space="0" w:color="auto"/>
              <w:right w:val="single" w:sz="8" w:space="0" w:color="auto"/>
            </w:tcBorders>
            <w:shd w:val="clear" w:color="auto" w:fill="auto"/>
          </w:tcPr>
          <w:p w:rsidR="00A32EAE" w:rsidRPr="00F633F8" w:rsidRDefault="00A32EAE" w:rsidP="00E6096B">
            <w:pPr>
              <w:spacing w:after="0" w:line="240" w:lineRule="auto"/>
              <w:jc w:val="center"/>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10</w:t>
            </w:r>
          </w:p>
        </w:tc>
      </w:tr>
      <w:tr w:rsidR="00A32EAE" w:rsidRPr="00F633F8" w:rsidTr="00677553">
        <w:trPr>
          <w:trHeight w:val="390"/>
          <w:jc w:val="center"/>
        </w:trPr>
        <w:tc>
          <w:tcPr>
            <w:tcW w:w="5002" w:type="dxa"/>
            <w:tcBorders>
              <w:top w:val="nil"/>
              <w:left w:val="single" w:sz="8" w:space="0" w:color="auto"/>
              <w:bottom w:val="single" w:sz="8" w:space="0" w:color="auto"/>
              <w:right w:val="single" w:sz="8" w:space="0" w:color="auto"/>
            </w:tcBorders>
            <w:shd w:val="clear" w:color="auto" w:fill="auto"/>
          </w:tcPr>
          <w:p w:rsidR="00A32EAE" w:rsidRPr="00F633F8" w:rsidRDefault="00A32EAE" w:rsidP="00E6096B">
            <w:pPr>
              <w:spacing w:after="0" w:line="240" w:lineRule="auto"/>
              <w:jc w:val="center"/>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7</w:t>
            </w:r>
          </w:p>
        </w:tc>
        <w:tc>
          <w:tcPr>
            <w:tcW w:w="4303" w:type="dxa"/>
            <w:tcBorders>
              <w:top w:val="nil"/>
              <w:left w:val="nil"/>
              <w:bottom w:val="single" w:sz="8" w:space="0" w:color="auto"/>
              <w:right w:val="single" w:sz="8" w:space="0" w:color="auto"/>
            </w:tcBorders>
            <w:shd w:val="clear" w:color="auto" w:fill="auto"/>
          </w:tcPr>
          <w:p w:rsidR="00A32EAE" w:rsidRPr="00F633F8" w:rsidRDefault="00A32EAE" w:rsidP="00E6096B">
            <w:pPr>
              <w:spacing w:after="0" w:line="240" w:lineRule="auto"/>
              <w:jc w:val="center"/>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12</w:t>
            </w:r>
          </w:p>
        </w:tc>
      </w:tr>
      <w:tr w:rsidR="00A32EAE" w:rsidRPr="00F633F8" w:rsidTr="00677553">
        <w:trPr>
          <w:trHeight w:val="390"/>
          <w:jc w:val="center"/>
        </w:trPr>
        <w:tc>
          <w:tcPr>
            <w:tcW w:w="5002" w:type="dxa"/>
            <w:tcBorders>
              <w:top w:val="nil"/>
              <w:left w:val="single" w:sz="8" w:space="0" w:color="auto"/>
              <w:bottom w:val="single" w:sz="8" w:space="0" w:color="auto"/>
              <w:right w:val="single" w:sz="8" w:space="0" w:color="auto"/>
            </w:tcBorders>
            <w:shd w:val="clear" w:color="auto" w:fill="auto"/>
          </w:tcPr>
          <w:p w:rsidR="00A32EAE" w:rsidRPr="00F633F8" w:rsidRDefault="00A32EAE" w:rsidP="00E6096B">
            <w:pPr>
              <w:spacing w:after="0" w:line="240" w:lineRule="auto"/>
              <w:jc w:val="center"/>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8</w:t>
            </w:r>
          </w:p>
        </w:tc>
        <w:tc>
          <w:tcPr>
            <w:tcW w:w="4303" w:type="dxa"/>
            <w:tcBorders>
              <w:top w:val="nil"/>
              <w:left w:val="nil"/>
              <w:bottom w:val="single" w:sz="8" w:space="0" w:color="auto"/>
              <w:right w:val="single" w:sz="8" w:space="0" w:color="auto"/>
            </w:tcBorders>
            <w:shd w:val="clear" w:color="auto" w:fill="auto"/>
          </w:tcPr>
          <w:p w:rsidR="00A32EAE" w:rsidRPr="00F633F8" w:rsidRDefault="00A32EAE" w:rsidP="00E6096B">
            <w:pPr>
              <w:spacing w:after="0" w:line="240" w:lineRule="auto"/>
              <w:jc w:val="center"/>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14</w:t>
            </w:r>
          </w:p>
        </w:tc>
      </w:tr>
      <w:tr w:rsidR="00A32EAE" w:rsidRPr="00F633F8" w:rsidTr="00677553">
        <w:trPr>
          <w:trHeight w:val="390"/>
          <w:jc w:val="center"/>
        </w:trPr>
        <w:tc>
          <w:tcPr>
            <w:tcW w:w="5002" w:type="dxa"/>
            <w:tcBorders>
              <w:top w:val="nil"/>
              <w:left w:val="single" w:sz="8" w:space="0" w:color="auto"/>
              <w:bottom w:val="single" w:sz="8" w:space="0" w:color="auto"/>
              <w:right w:val="single" w:sz="8" w:space="0" w:color="auto"/>
            </w:tcBorders>
            <w:shd w:val="clear" w:color="auto" w:fill="auto"/>
          </w:tcPr>
          <w:p w:rsidR="00A32EAE" w:rsidRPr="00F633F8" w:rsidRDefault="00A32EAE" w:rsidP="00E6096B">
            <w:pPr>
              <w:spacing w:after="0" w:line="240" w:lineRule="auto"/>
              <w:jc w:val="center"/>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9</w:t>
            </w:r>
          </w:p>
        </w:tc>
        <w:tc>
          <w:tcPr>
            <w:tcW w:w="4303" w:type="dxa"/>
            <w:tcBorders>
              <w:top w:val="nil"/>
              <w:left w:val="nil"/>
              <w:bottom w:val="single" w:sz="8" w:space="0" w:color="auto"/>
              <w:right w:val="single" w:sz="8" w:space="0" w:color="auto"/>
            </w:tcBorders>
            <w:shd w:val="clear" w:color="auto" w:fill="auto"/>
          </w:tcPr>
          <w:p w:rsidR="00A32EAE" w:rsidRPr="00F633F8" w:rsidRDefault="00A32EAE" w:rsidP="00E6096B">
            <w:pPr>
              <w:spacing w:after="0" w:line="240" w:lineRule="auto"/>
              <w:jc w:val="center"/>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15</w:t>
            </w:r>
          </w:p>
        </w:tc>
      </w:tr>
      <w:tr w:rsidR="00A32EAE" w:rsidRPr="00F633F8" w:rsidTr="00677553">
        <w:trPr>
          <w:trHeight w:val="247"/>
          <w:jc w:val="center"/>
        </w:trPr>
        <w:tc>
          <w:tcPr>
            <w:tcW w:w="5002" w:type="dxa"/>
            <w:tcBorders>
              <w:top w:val="nil"/>
              <w:left w:val="single" w:sz="8" w:space="0" w:color="auto"/>
              <w:bottom w:val="single" w:sz="8" w:space="0" w:color="auto"/>
              <w:right w:val="single" w:sz="8" w:space="0" w:color="auto"/>
            </w:tcBorders>
            <w:shd w:val="clear" w:color="auto" w:fill="auto"/>
          </w:tcPr>
          <w:p w:rsidR="00A32EAE" w:rsidRPr="00F633F8" w:rsidRDefault="00A32EAE" w:rsidP="00E6096B">
            <w:pPr>
              <w:spacing w:after="0" w:line="240" w:lineRule="auto"/>
              <w:jc w:val="center"/>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10</w:t>
            </w:r>
          </w:p>
        </w:tc>
        <w:tc>
          <w:tcPr>
            <w:tcW w:w="4303" w:type="dxa"/>
            <w:tcBorders>
              <w:top w:val="nil"/>
              <w:left w:val="nil"/>
              <w:bottom w:val="single" w:sz="8" w:space="0" w:color="auto"/>
              <w:right w:val="single" w:sz="8" w:space="0" w:color="auto"/>
            </w:tcBorders>
            <w:shd w:val="clear" w:color="auto" w:fill="auto"/>
          </w:tcPr>
          <w:p w:rsidR="00A32EAE" w:rsidRPr="00F633F8" w:rsidRDefault="00A32EAE" w:rsidP="00E6096B">
            <w:pPr>
              <w:spacing w:after="0" w:line="240" w:lineRule="auto"/>
              <w:jc w:val="center"/>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17</w:t>
            </w:r>
          </w:p>
        </w:tc>
      </w:tr>
    </w:tbl>
    <w:p w:rsidR="00A32EAE" w:rsidRPr="00F633F8" w:rsidRDefault="00A32EAE" w:rsidP="00BA4613">
      <w:pPr>
        <w:spacing w:after="0" w:line="240" w:lineRule="auto"/>
        <w:jc w:val="both"/>
        <w:rPr>
          <w:rFonts w:ascii="Times New Roman" w:hAnsi="Times New Roman"/>
          <w:sz w:val="28"/>
          <w:szCs w:val="28"/>
          <w:lang w:val="en-US"/>
        </w:rPr>
      </w:pPr>
    </w:p>
    <w:p w:rsidR="0045381E" w:rsidRPr="00F633F8" w:rsidRDefault="0045381E" w:rsidP="007707D7">
      <w:pPr>
        <w:spacing w:after="0" w:line="240" w:lineRule="auto"/>
        <w:ind w:firstLine="708"/>
        <w:jc w:val="both"/>
        <w:rPr>
          <w:rFonts w:ascii="Times New Roman" w:hAnsi="Times New Roman"/>
          <w:sz w:val="28"/>
          <w:szCs w:val="28"/>
          <w:lang w:val="en-US"/>
        </w:rPr>
      </w:pPr>
      <w:r w:rsidRPr="00F633F8">
        <w:rPr>
          <w:rFonts w:ascii="Times New Roman" w:hAnsi="Times New Roman"/>
          <w:sz w:val="28"/>
          <w:szCs w:val="28"/>
          <w:lang w:val="en-US"/>
        </w:rPr>
        <w:t>The</w:t>
      </w:r>
      <w:r w:rsidR="00161602" w:rsidRPr="00F633F8">
        <w:rPr>
          <w:rFonts w:ascii="Times New Roman" w:hAnsi="Times New Roman"/>
          <w:sz w:val="28"/>
          <w:szCs w:val="28"/>
          <w:lang w:val="en-US"/>
        </w:rPr>
        <w:t xml:space="preserve"> </w:t>
      </w:r>
      <w:r w:rsidRPr="00F633F8">
        <w:rPr>
          <w:rFonts w:ascii="Times New Roman" w:hAnsi="Times New Roman"/>
          <w:sz w:val="28"/>
          <w:szCs w:val="28"/>
          <w:lang w:val="en-US"/>
        </w:rPr>
        <w:t xml:space="preserve">European Diploma Supplement is performed according to the model of the European Commission, the Council of Europe and UNESCO/CEPES. The purpose of the Diploma Supplement </w:t>
      </w:r>
      <w:r w:rsidR="00D1190B" w:rsidRPr="00F633F8">
        <w:rPr>
          <w:rFonts w:ascii="Times New Roman" w:hAnsi="Times New Roman"/>
          <w:sz w:val="28"/>
          <w:szCs w:val="28"/>
          <w:lang w:val="en-US"/>
        </w:rPr>
        <w:t>is</w:t>
      </w:r>
      <w:r w:rsidRPr="00F633F8">
        <w:rPr>
          <w:rFonts w:ascii="Times New Roman" w:hAnsi="Times New Roman"/>
          <w:sz w:val="28"/>
          <w:szCs w:val="28"/>
          <w:lang w:val="en-US"/>
        </w:rPr>
        <w:t xml:space="preserve"> to provide sufficient independent data to improve the international "transparency" and fair academic and professional </w:t>
      </w:r>
      <w:r w:rsidR="00D1190B" w:rsidRPr="00F633F8">
        <w:rPr>
          <w:rFonts w:ascii="Times New Roman" w:hAnsi="Times New Roman"/>
          <w:sz w:val="28"/>
          <w:szCs w:val="28"/>
          <w:lang w:val="en-US"/>
        </w:rPr>
        <w:t xml:space="preserve">qualifications </w:t>
      </w:r>
      <w:r w:rsidRPr="00F633F8">
        <w:rPr>
          <w:rFonts w:ascii="Times New Roman" w:hAnsi="Times New Roman"/>
          <w:sz w:val="28"/>
          <w:szCs w:val="28"/>
          <w:lang w:val="en-US"/>
        </w:rPr>
        <w:t xml:space="preserve">recognition. </w:t>
      </w:r>
      <w:r w:rsidR="00D1190B" w:rsidRPr="00F633F8">
        <w:rPr>
          <w:rFonts w:ascii="Times New Roman" w:hAnsi="Times New Roman"/>
          <w:sz w:val="28"/>
          <w:szCs w:val="28"/>
          <w:lang w:val="en-US"/>
        </w:rPr>
        <w:t>Diploma Supplement is d</w:t>
      </w:r>
      <w:r w:rsidRPr="00F633F8">
        <w:rPr>
          <w:rFonts w:ascii="Times New Roman" w:hAnsi="Times New Roman"/>
          <w:sz w:val="28"/>
          <w:szCs w:val="28"/>
          <w:lang w:val="en-US"/>
        </w:rPr>
        <w:t xml:space="preserve">esigned to provide descriptions of the </w:t>
      </w:r>
      <w:r w:rsidR="009479B4" w:rsidRPr="00F633F8">
        <w:rPr>
          <w:rFonts w:ascii="Times New Roman" w:hAnsi="Times New Roman"/>
          <w:sz w:val="28"/>
          <w:szCs w:val="28"/>
          <w:lang w:val="en-US"/>
        </w:rPr>
        <w:t>essence</w:t>
      </w:r>
      <w:r w:rsidRPr="00F633F8">
        <w:rPr>
          <w:rFonts w:ascii="Times New Roman" w:hAnsi="Times New Roman"/>
          <w:sz w:val="28"/>
          <w:szCs w:val="28"/>
          <w:lang w:val="en-US"/>
        </w:rPr>
        <w:t xml:space="preserve">, </w:t>
      </w:r>
      <w:r w:rsidR="009479B4" w:rsidRPr="00F633F8">
        <w:rPr>
          <w:rFonts w:ascii="Times New Roman" w:hAnsi="Times New Roman"/>
          <w:sz w:val="28"/>
          <w:szCs w:val="28"/>
          <w:lang w:val="en-US"/>
        </w:rPr>
        <w:t>level,</w:t>
      </w:r>
      <w:r w:rsidRPr="00F633F8">
        <w:rPr>
          <w:rFonts w:ascii="Times New Roman" w:hAnsi="Times New Roman"/>
          <w:sz w:val="28"/>
          <w:szCs w:val="28"/>
          <w:lang w:val="en-US"/>
        </w:rPr>
        <w:t xml:space="preserve"> context and status of the </w:t>
      </w:r>
      <w:r w:rsidR="00D1190B" w:rsidRPr="00F633F8">
        <w:rPr>
          <w:rFonts w:ascii="Times New Roman" w:hAnsi="Times New Roman"/>
          <w:sz w:val="28"/>
          <w:szCs w:val="28"/>
          <w:lang w:val="en-US"/>
        </w:rPr>
        <w:t>research</w:t>
      </w:r>
      <w:r w:rsidRPr="00F633F8">
        <w:rPr>
          <w:rFonts w:ascii="Times New Roman" w:hAnsi="Times New Roman"/>
          <w:sz w:val="28"/>
          <w:szCs w:val="28"/>
          <w:lang w:val="en-US"/>
        </w:rPr>
        <w:t xml:space="preserve"> that were reviewed and successfully performed by th</w:t>
      </w:r>
      <w:r w:rsidR="00D1190B" w:rsidRPr="00F633F8">
        <w:rPr>
          <w:rFonts w:ascii="Times New Roman" w:hAnsi="Times New Roman"/>
          <w:sz w:val="28"/>
          <w:szCs w:val="28"/>
          <w:lang w:val="en-US"/>
        </w:rPr>
        <w:t>e</w:t>
      </w:r>
      <w:r w:rsidRPr="00F633F8">
        <w:rPr>
          <w:rFonts w:ascii="Times New Roman" w:hAnsi="Times New Roman"/>
          <w:sz w:val="28"/>
          <w:szCs w:val="28"/>
          <w:lang w:val="en-US"/>
        </w:rPr>
        <w:t xml:space="preserve"> </w:t>
      </w:r>
      <w:r w:rsidR="009479B4" w:rsidRPr="00F633F8">
        <w:rPr>
          <w:rFonts w:ascii="Times New Roman" w:hAnsi="Times New Roman"/>
          <w:sz w:val="28"/>
          <w:szCs w:val="28"/>
          <w:lang w:val="en-US"/>
        </w:rPr>
        <w:t>person.</w:t>
      </w:r>
    </w:p>
    <w:p w:rsidR="0045381E" w:rsidRPr="00F633F8" w:rsidRDefault="0045381E" w:rsidP="007707D7">
      <w:pPr>
        <w:spacing w:after="0" w:line="240" w:lineRule="auto"/>
        <w:ind w:firstLine="708"/>
        <w:jc w:val="both"/>
        <w:rPr>
          <w:rFonts w:ascii="Times New Roman" w:hAnsi="Times New Roman"/>
          <w:sz w:val="28"/>
          <w:szCs w:val="28"/>
          <w:lang w:val="en-US"/>
        </w:rPr>
      </w:pPr>
      <w:r w:rsidRPr="00F633F8">
        <w:rPr>
          <w:rFonts w:ascii="Times New Roman" w:hAnsi="Times New Roman"/>
          <w:sz w:val="28"/>
          <w:szCs w:val="28"/>
          <w:lang w:val="en-US"/>
        </w:rPr>
        <w:t>It includes the following items:</w:t>
      </w:r>
    </w:p>
    <w:p w:rsidR="0045381E" w:rsidRPr="00F633F8" w:rsidRDefault="0045381E" w:rsidP="00BA4613">
      <w:pPr>
        <w:spacing w:after="0" w:line="240" w:lineRule="auto"/>
        <w:jc w:val="both"/>
        <w:rPr>
          <w:rFonts w:ascii="Times New Roman" w:hAnsi="Times New Roman"/>
          <w:sz w:val="28"/>
          <w:szCs w:val="28"/>
          <w:lang w:val="en-US"/>
        </w:rPr>
      </w:pPr>
      <w:r w:rsidRPr="00F633F8">
        <w:rPr>
          <w:rFonts w:ascii="Times New Roman" w:hAnsi="Times New Roman"/>
          <w:sz w:val="28"/>
          <w:szCs w:val="28"/>
          <w:lang w:val="en-US"/>
        </w:rPr>
        <w:t xml:space="preserve">1. Information </w:t>
      </w:r>
      <w:r w:rsidR="00D1190B" w:rsidRPr="00F633F8">
        <w:rPr>
          <w:rFonts w:ascii="Times New Roman" w:hAnsi="Times New Roman"/>
          <w:sz w:val="28"/>
          <w:szCs w:val="28"/>
          <w:lang w:val="en-US"/>
        </w:rPr>
        <w:t xml:space="preserve">about </w:t>
      </w:r>
      <w:r w:rsidRPr="00F633F8">
        <w:rPr>
          <w:rFonts w:ascii="Times New Roman" w:hAnsi="Times New Roman"/>
          <w:sz w:val="28"/>
          <w:szCs w:val="28"/>
          <w:lang w:val="en-US"/>
        </w:rPr>
        <w:t>the holder of the qualification</w:t>
      </w:r>
    </w:p>
    <w:p w:rsidR="0045381E" w:rsidRPr="00F633F8" w:rsidRDefault="0045381E" w:rsidP="00BA4613">
      <w:pPr>
        <w:spacing w:after="0" w:line="240" w:lineRule="auto"/>
        <w:jc w:val="both"/>
        <w:rPr>
          <w:rFonts w:ascii="Times New Roman" w:hAnsi="Times New Roman"/>
          <w:sz w:val="28"/>
          <w:szCs w:val="28"/>
          <w:lang w:val="en-US"/>
        </w:rPr>
      </w:pPr>
      <w:r w:rsidRPr="00F633F8">
        <w:rPr>
          <w:rFonts w:ascii="Times New Roman" w:hAnsi="Times New Roman"/>
          <w:sz w:val="28"/>
          <w:szCs w:val="28"/>
          <w:lang w:val="en-US"/>
        </w:rPr>
        <w:t xml:space="preserve">2. </w:t>
      </w:r>
      <w:r w:rsidR="00D1190B" w:rsidRPr="00F633F8">
        <w:rPr>
          <w:rFonts w:ascii="Times New Roman" w:hAnsi="Times New Roman"/>
          <w:sz w:val="28"/>
          <w:szCs w:val="28"/>
          <w:lang w:val="en-US"/>
        </w:rPr>
        <w:t>Information on</w:t>
      </w:r>
      <w:r w:rsidRPr="00F633F8">
        <w:rPr>
          <w:rFonts w:ascii="Times New Roman" w:hAnsi="Times New Roman"/>
          <w:sz w:val="28"/>
          <w:szCs w:val="28"/>
          <w:lang w:val="en-US"/>
        </w:rPr>
        <w:t xml:space="preserve"> the </w:t>
      </w:r>
      <w:r w:rsidR="00BB4FD4" w:rsidRPr="00F633F8">
        <w:rPr>
          <w:rFonts w:ascii="Times New Roman" w:hAnsi="Times New Roman"/>
          <w:sz w:val="28"/>
          <w:szCs w:val="28"/>
          <w:lang w:val="en-US"/>
        </w:rPr>
        <w:t xml:space="preserve">obtained </w:t>
      </w:r>
      <w:r w:rsidRPr="00F633F8">
        <w:rPr>
          <w:rFonts w:ascii="Times New Roman" w:hAnsi="Times New Roman"/>
          <w:sz w:val="28"/>
          <w:szCs w:val="28"/>
          <w:lang w:val="en-US"/>
        </w:rPr>
        <w:t>qualification</w:t>
      </w:r>
    </w:p>
    <w:p w:rsidR="0045381E" w:rsidRPr="00F633F8" w:rsidRDefault="0045381E" w:rsidP="00BA4613">
      <w:pPr>
        <w:spacing w:after="0" w:line="240" w:lineRule="auto"/>
        <w:jc w:val="both"/>
        <w:rPr>
          <w:rFonts w:ascii="Times New Roman" w:hAnsi="Times New Roman"/>
          <w:sz w:val="28"/>
          <w:szCs w:val="28"/>
          <w:lang w:val="en-US"/>
        </w:rPr>
      </w:pPr>
      <w:r w:rsidRPr="00F633F8">
        <w:rPr>
          <w:rFonts w:ascii="Times New Roman" w:hAnsi="Times New Roman"/>
          <w:sz w:val="28"/>
          <w:szCs w:val="28"/>
          <w:lang w:val="en-US"/>
        </w:rPr>
        <w:t xml:space="preserve">3. Information on the </w:t>
      </w:r>
      <w:r w:rsidR="00BB4FD4" w:rsidRPr="00F633F8">
        <w:rPr>
          <w:rFonts w:ascii="Times New Roman" w:hAnsi="Times New Roman"/>
          <w:sz w:val="28"/>
          <w:szCs w:val="28"/>
          <w:lang w:val="en-US"/>
        </w:rPr>
        <w:t xml:space="preserve">qualification level </w:t>
      </w:r>
    </w:p>
    <w:p w:rsidR="0045381E" w:rsidRPr="00F633F8" w:rsidRDefault="0045381E" w:rsidP="00BA4613">
      <w:pPr>
        <w:spacing w:after="0" w:line="240" w:lineRule="auto"/>
        <w:jc w:val="both"/>
        <w:rPr>
          <w:rFonts w:ascii="Times New Roman" w:hAnsi="Times New Roman"/>
          <w:sz w:val="28"/>
          <w:szCs w:val="28"/>
          <w:lang w:val="en-US"/>
        </w:rPr>
      </w:pPr>
      <w:r w:rsidRPr="00F633F8">
        <w:rPr>
          <w:rFonts w:ascii="Times New Roman" w:hAnsi="Times New Roman"/>
          <w:sz w:val="28"/>
          <w:szCs w:val="28"/>
          <w:lang w:val="en-US"/>
        </w:rPr>
        <w:t xml:space="preserve">4. Information </w:t>
      </w:r>
      <w:r w:rsidR="0058434F" w:rsidRPr="00F633F8">
        <w:rPr>
          <w:rFonts w:ascii="Times New Roman" w:hAnsi="Times New Roman"/>
          <w:sz w:val="28"/>
          <w:szCs w:val="28"/>
          <w:lang w:val="en-US"/>
        </w:rPr>
        <w:t>on</w:t>
      </w:r>
      <w:r w:rsidRPr="00F633F8">
        <w:rPr>
          <w:rFonts w:ascii="Times New Roman" w:hAnsi="Times New Roman"/>
          <w:sz w:val="28"/>
          <w:szCs w:val="28"/>
          <w:lang w:val="en-US"/>
        </w:rPr>
        <w:t xml:space="preserve"> the content of </w:t>
      </w:r>
      <w:r w:rsidR="00BB4FD4" w:rsidRPr="00F633F8">
        <w:rPr>
          <w:rFonts w:ascii="Times New Roman" w:hAnsi="Times New Roman"/>
          <w:sz w:val="28"/>
          <w:szCs w:val="28"/>
          <w:lang w:val="en-US"/>
        </w:rPr>
        <w:t>study</w:t>
      </w:r>
      <w:r w:rsidRPr="00F633F8">
        <w:rPr>
          <w:rFonts w:ascii="Times New Roman" w:hAnsi="Times New Roman"/>
          <w:sz w:val="28"/>
          <w:szCs w:val="28"/>
          <w:lang w:val="en-US"/>
        </w:rPr>
        <w:t xml:space="preserve"> and the </w:t>
      </w:r>
      <w:r w:rsidR="009479B4" w:rsidRPr="00F633F8">
        <w:rPr>
          <w:rFonts w:ascii="Times New Roman" w:hAnsi="Times New Roman"/>
          <w:sz w:val="28"/>
          <w:szCs w:val="28"/>
          <w:lang w:val="en-US"/>
        </w:rPr>
        <w:t>obtained results</w:t>
      </w:r>
      <w:r w:rsidRPr="00F633F8">
        <w:rPr>
          <w:rFonts w:ascii="Times New Roman" w:hAnsi="Times New Roman"/>
          <w:sz w:val="28"/>
          <w:szCs w:val="28"/>
          <w:lang w:val="en-US"/>
        </w:rPr>
        <w:t xml:space="preserve"> </w:t>
      </w:r>
    </w:p>
    <w:p w:rsidR="0045381E" w:rsidRPr="00F633F8" w:rsidRDefault="0045381E" w:rsidP="00BA4613">
      <w:pPr>
        <w:spacing w:after="0" w:line="240" w:lineRule="auto"/>
        <w:jc w:val="both"/>
        <w:rPr>
          <w:rFonts w:ascii="Times New Roman" w:hAnsi="Times New Roman"/>
          <w:sz w:val="28"/>
          <w:szCs w:val="28"/>
          <w:lang w:val="en-US"/>
        </w:rPr>
      </w:pPr>
      <w:r w:rsidRPr="00F633F8">
        <w:rPr>
          <w:rFonts w:ascii="Times New Roman" w:hAnsi="Times New Roman"/>
          <w:sz w:val="28"/>
          <w:szCs w:val="28"/>
          <w:lang w:val="en-US"/>
        </w:rPr>
        <w:t xml:space="preserve">5. Professional qualification </w:t>
      </w:r>
      <w:r w:rsidR="0058434F" w:rsidRPr="00F633F8">
        <w:rPr>
          <w:rFonts w:ascii="Times New Roman" w:hAnsi="Times New Roman"/>
          <w:sz w:val="28"/>
          <w:szCs w:val="28"/>
          <w:lang w:val="en-US"/>
        </w:rPr>
        <w:t>characteristics</w:t>
      </w:r>
    </w:p>
    <w:p w:rsidR="0045381E" w:rsidRPr="00F633F8" w:rsidRDefault="0045381E" w:rsidP="00BA4613">
      <w:pPr>
        <w:spacing w:after="0" w:line="240" w:lineRule="auto"/>
        <w:jc w:val="both"/>
        <w:rPr>
          <w:rFonts w:ascii="Times New Roman" w:hAnsi="Times New Roman"/>
          <w:sz w:val="28"/>
          <w:szCs w:val="28"/>
          <w:lang w:val="en-US"/>
        </w:rPr>
      </w:pPr>
      <w:r w:rsidRPr="00F633F8">
        <w:rPr>
          <w:rFonts w:ascii="Times New Roman" w:hAnsi="Times New Roman"/>
          <w:sz w:val="28"/>
          <w:szCs w:val="28"/>
          <w:lang w:val="en-US"/>
        </w:rPr>
        <w:t xml:space="preserve">6. </w:t>
      </w:r>
      <w:r w:rsidR="00BB4FD4" w:rsidRPr="00F633F8">
        <w:rPr>
          <w:rFonts w:ascii="Times New Roman" w:hAnsi="Times New Roman"/>
          <w:sz w:val="28"/>
          <w:szCs w:val="28"/>
          <w:lang w:val="en-US"/>
        </w:rPr>
        <w:t>A</w:t>
      </w:r>
      <w:r w:rsidRPr="00F633F8">
        <w:rPr>
          <w:rFonts w:ascii="Times New Roman" w:hAnsi="Times New Roman"/>
          <w:sz w:val="28"/>
          <w:szCs w:val="28"/>
          <w:lang w:val="en-US"/>
        </w:rPr>
        <w:t>dditional information</w:t>
      </w:r>
      <w:r w:rsidR="0035279E" w:rsidRPr="00F633F8">
        <w:rPr>
          <w:rFonts w:ascii="Times New Roman" w:hAnsi="Times New Roman"/>
          <w:sz w:val="28"/>
          <w:szCs w:val="28"/>
          <w:lang w:val="en-US"/>
        </w:rPr>
        <w:t xml:space="preserve"> </w:t>
      </w:r>
    </w:p>
    <w:p w:rsidR="0045381E" w:rsidRPr="00F633F8" w:rsidRDefault="0045381E" w:rsidP="00BA4613">
      <w:pPr>
        <w:spacing w:after="0" w:line="240" w:lineRule="auto"/>
        <w:jc w:val="both"/>
        <w:rPr>
          <w:rFonts w:ascii="Times New Roman" w:hAnsi="Times New Roman"/>
          <w:sz w:val="28"/>
          <w:szCs w:val="28"/>
          <w:lang w:val="en-US"/>
        </w:rPr>
      </w:pPr>
      <w:r w:rsidRPr="00F633F8">
        <w:rPr>
          <w:rFonts w:ascii="Times New Roman" w:hAnsi="Times New Roman"/>
          <w:sz w:val="28"/>
          <w:szCs w:val="28"/>
          <w:lang w:val="en-US"/>
        </w:rPr>
        <w:t xml:space="preserve">7. </w:t>
      </w:r>
      <w:r w:rsidR="00BB4FD4" w:rsidRPr="00F633F8">
        <w:rPr>
          <w:rFonts w:ascii="Times New Roman" w:hAnsi="Times New Roman"/>
          <w:sz w:val="28"/>
          <w:szCs w:val="28"/>
          <w:lang w:val="en-US"/>
        </w:rPr>
        <w:t xml:space="preserve">Application </w:t>
      </w:r>
      <w:r w:rsidR="0035279E" w:rsidRPr="00F633F8">
        <w:rPr>
          <w:rFonts w:ascii="Times New Roman" w:hAnsi="Times New Roman"/>
          <w:sz w:val="28"/>
          <w:szCs w:val="28"/>
          <w:lang w:val="en-US"/>
        </w:rPr>
        <w:t>c</w:t>
      </w:r>
      <w:r w:rsidRPr="00F633F8">
        <w:rPr>
          <w:rFonts w:ascii="Times New Roman" w:hAnsi="Times New Roman"/>
          <w:sz w:val="28"/>
          <w:szCs w:val="28"/>
          <w:lang w:val="en-US"/>
        </w:rPr>
        <w:t xml:space="preserve">ertification </w:t>
      </w:r>
    </w:p>
    <w:p w:rsidR="0045381E" w:rsidRPr="00F633F8" w:rsidRDefault="0045381E" w:rsidP="00BA4613">
      <w:pPr>
        <w:spacing w:after="0" w:line="240" w:lineRule="auto"/>
        <w:jc w:val="both"/>
        <w:rPr>
          <w:rFonts w:ascii="Times New Roman" w:hAnsi="Times New Roman"/>
          <w:sz w:val="28"/>
          <w:szCs w:val="28"/>
          <w:lang w:val="en-US"/>
        </w:rPr>
      </w:pPr>
      <w:r w:rsidRPr="00F633F8">
        <w:rPr>
          <w:rFonts w:ascii="Times New Roman" w:hAnsi="Times New Roman"/>
          <w:sz w:val="28"/>
          <w:szCs w:val="28"/>
          <w:lang w:val="en-US"/>
        </w:rPr>
        <w:t>8. Details of the national higher education system</w:t>
      </w:r>
    </w:p>
    <w:p w:rsidR="001B77A9" w:rsidRPr="00F633F8" w:rsidRDefault="001B77A9" w:rsidP="007707D7">
      <w:pPr>
        <w:spacing w:after="0" w:line="240" w:lineRule="auto"/>
        <w:ind w:firstLine="708"/>
        <w:jc w:val="both"/>
        <w:rPr>
          <w:rFonts w:ascii="Times New Roman" w:hAnsi="Times New Roman"/>
          <w:sz w:val="28"/>
          <w:szCs w:val="28"/>
          <w:lang w:val="en-US"/>
        </w:rPr>
      </w:pPr>
      <w:r w:rsidRPr="00F633F8">
        <w:rPr>
          <w:rFonts w:ascii="Times New Roman" w:hAnsi="Times New Roman"/>
          <w:sz w:val="28"/>
          <w:szCs w:val="28"/>
          <w:lang w:val="en-US"/>
        </w:rPr>
        <w:t>At the moment, the University prepared two European Diploma Supplements. It should be noted that the demand</w:t>
      </w:r>
      <w:r w:rsidR="00B159B7" w:rsidRPr="00F633F8">
        <w:rPr>
          <w:rFonts w:ascii="Times New Roman" w:hAnsi="Times New Roman"/>
          <w:sz w:val="28"/>
          <w:szCs w:val="28"/>
          <w:lang w:val="en-US"/>
        </w:rPr>
        <w:t xml:space="preserve"> of </w:t>
      </w:r>
      <w:r w:rsidRPr="00F633F8">
        <w:rPr>
          <w:rFonts w:ascii="Times New Roman" w:hAnsi="Times New Roman"/>
          <w:sz w:val="28"/>
          <w:szCs w:val="28"/>
          <w:lang w:val="en-US"/>
        </w:rPr>
        <w:t xml:space="preserve"> the applicat</w:t>
      </w:r>
      <w:r w:rsidR="003B36DD" w:rsidRPr="00F633F8">
        <w:rPr>
          <w:rFonts w:ascii="Times New Roman" w:hAnsi="Times New Roman"/>
          <w:sz w:val="28"/>
          <w:szCs w:val="28"/>
          <w:lang w:val="en-US"/>
        </w:rPr>
        <w:t xml:space="preserve">ion </w:t>
      </w:r>
      <w:r w:rsidR="00811798" w:rsidRPr="00F633F8">
        <w:rPr>
          <w:rFonts w:ascii="Times New Roman" w:hAnsi="Times New Roman"/>
          <w:sz w:val="28"/>
          <w:szCs w:val="28"/>
          <w:lang w:val="en-US"/>
        </w:rPr>
        <w:t>is</w:t>
      </w:r>
      <w:r w:rsidR="003B36DD" w:rsidRPr="00F633F8">
        <w:rPr>
          <w:rFonts w:ascii="Times New Roman" w:hAnsi="Times New Roman"/>
          <w:sz w:val="28"/>
          <w:szCs w:val="28"/>
          <w:lang w:val="en-US"/>
        </w:rPr>
        <w:t xml:space="preserve"> low</w:t>
      </w:r>
      <w:r w:rsidRPr="00F633F8">
        <w:rPr>
          <w:rFonts w:ascii="Times New Roman" w:hAnsi="Times New Roman"/>
          <w:sz w:val="28"/>
          <w:szCs w:val="28"/>
          <w:lang w:val="en-US"/>
        </w:rPr>
        <w:t xml:space="preserve">, which is most likely due to low awareness of students </w:t>
      </w:r>
      <w:r w:rsidR="0035279E" w:rsidRPr="00F633F8">
        <w:rPr>
          <w:rFonts w:ascii="Times New Roman" w:hAnsi="Times New Roman"/>
          <w:sz w:val="28"/>
          <w:szCs w:val="28"/>
          <w:lang w:val="en-US"/>
        </w:rPr>
        <w:t>about</w:t>
      </w:r>
      <w:r w:rsidRPr="00F633F8">
        <w:rPr>
          <w:rFonts w:ascii="Times New Roman" w:hAnsi="Times New Roman"/>
          <w:sz w:val="28"/>
          <w:szCs w:val="28"/>
          <w:lang w:val="en-US"/>
        </w:rPr>
        <w:t xml:space="preserve"> the Diploma Supplement and its advantages in further study in foreign universities.</w:t>
      </w:r>
    </w:p>
    <w:p w:rsidR="001B77A9" w:rsidRPr="00F633F8" w:rsidRDefault="0035279E" w:rsidP="007707D7">
      <w:pPr>
        <w:spacing w:after="0" w:line="240" w:lineRule="auto"/>
        <w:ind w:firstLine="708"/>
        <w:jc w:val="both"/>
        <w:rPr>
          <w:rFonts w:ascii="Times New Roman" w:hAnsi="Times New Roman"/>
          <w:sz w:val="28"/>
          <w:szCs w:val="28"/>
          <w:lang w:val="en-US"/>
        </w:rPr>
      </w:pPr>
      <w:r w:rsidRPr="00F633F8">
        <w:rPr>
          <w:rFonts w:ascii="Times New Roman" w:hAnsi="Times New Roman"/>
          <w:sz w:val="28"/>
          <w:szCs w:val="28"/>
          <w:lang w:val="en-US"/>
        </w:rPr>
        <w:t>I</w:t>
      </w:r>
      <w:r w:rsidR="00BE5AF8" w:rsidRPr="00F633F8">
        <w:rPr>
          <w:rFonts w:ascii="Times New Roman" w:hAnsi="Times New Roman"/>
          <w:sz w:val="28"/>
          <w:szCs w:val="28"/>
          <w:lang w:val="en-US"/>
        </w:rPr>
        <w:t>n</w:t>
      </w:r>
      <w:r w:rsidRPr="00F633F8">
        <w:rPr>
          <w:rFonts w:ascii="Times New Roman" w:hAnsi="Times New Roman"/>
          <w:sz w:val="28"/>
          <w:szCs w:val="28"/>
          <w:lang w:val="en-US"/>
        </w:rPr>
        <w:t xml:space="preserve"> S. </w:t>
      </w:r>
      <w:proofErr w:type="spellStart"/>
      <w:r w:rsidRPr="00F633F8">
        <w:rPr>
          <w:rFonts w:ascii="Times New Roman" w:hAnsi="Times New Roman"/>
          <w:sz w:val="28"/>
          <w:szCs w:val="28"/>
          <w:lang w:val="en-US"/>
        </w:rPr>
        <w:t>Toraighyrov</w:t>
      </w:r>
      <w:proofErr w:type="spellEnd"/>
      <w:r w:rsidRPr="00F633F8">
        <w:rPr>
          <w:rFonts w:ascii="Times New Roman" w:hAnsi="Times New Roman"/>
          <w:sz w:val="28"/>
          <w:szCs w:val="28"/>
          <w:lang w:val="en-US"/>
        </w:rPr>
        <w:t xml:space="preserve"> </w:t>
      </w:r>
      <w:r w:rsidR="00BE5AF8" w:rsidRPr="00F633F8">
        <w:rPr>
          <w:rFonts w:ascii="Times New Roman" w:hAnsi="Times New Roman"/>
          <w:sz w:val="28"/>
          <w:szCs w:val="28"/>
          <w:lang w:val="en-US"/>
        </w:rPr>
        <w:t xml:space="preserve">PSU </w:t>
      </w:r>
      <w:r w:rsidRPr="00F633F8">
        <w:rPr>
          <w:rFonts w:ascii="Times New Roman" w:hAnsi="Times New Roman"/>
          <w:sz w:val="28"/>
          <w:szCs w:val="28"/>
          <w:lang w:val="en-US"/>
        </w:rPr>
        <w:t>in 2011 the Centre of academic mobility was established</w:t>
      </w:r>
      <w:r w:rsidR="001B77A9" w:rsidRPr="00F633F8">
        <w:rPr>
          <w:rFonts w:ascii="Times New Roman" w:hAnsi="Times New Roman"/>
          <w:sz w:val="28"/>
          <w:szCs w:val="28"/>
          <w:lang w:val="en-US"/>
        </w:rPr>
        <w:t>.</w:t>
      </w:r>
      <w:r w:rsidRPr="00F633F8">
        <w:rPr>
          <w:rFonts w:ascii="Times New Roman" w:hAnsi="Times New Roman"/>
          <w:sz w:val="28"/>
          <w:szCs w:val="28"/>
          <w:lang w:val="en-US"/>
        </w:rPr>
        <w:t xml:space="preserve"> </w:t>
      </w:r>
    </w:p>
    <w:p w:rsidR="00B159B7" w:rsidRPr="00F633F8" w:rsidRDefault="00BB0484" w:rsidP="007707D7">
      <w:pPr>
        <w:spacing w:after="0" w:line="240" w:lineRule="auto"/>
        <w:ind w:firstLine="708"/>
        <w:jc w:val="both"/>
        <w:rPr>
          <w:rFonts w:ascii="Times New Roman" w:hAnsi="Times New Roman"/>
          <w:sz w:val="28"/>
          <w:szCs w:val="28"/>
          <w:lang w:val="en-US"/>
        </w:rPr>
      </w:pPr>
      <w:r w:rsidRPr="00F633F8">
        <w:rPr>
          <w:rFonts w:ascii="Times New Roman" w:hAnsi="Times New Roman"/>
          <w:sz w:val="28"/>
          <w:szCs w:val="28"/>
          <w:lang w:val="en-US"/>
        </w:rPr>
        <w:t>A</w:t>
      </w:r>
      <w:r w:rsidR="001B77A9" w:rsidRPr="00F633F8">
        <w:rPr>
          <w:rFonts w:ascii="Times New Roman" w:hAnsi="Times New Roman"/>
          <w:sz w:val="28"/>
          <w:szCs w:val="28"/>
          <w:lang w:val="en-US"/>
        </w:rPr>
        <w:t xml:space="preserve">cademic </w:t>
      </w:r>
      <w:r w:rsidR="009871FD" w:rsidRPr="00F633F8">
        <w:rPr>
          <w:rFonts w:ascii="Times New Roman" w:hAnsi="Times New Roman"/>
          <w:sz w:val="28"/>
          <w:szCs w:val="28"/>
          <w:lang w:val="en-US"/>
        </w:rPr>
        <w:t>mobility means teacher</w:t>
      </w:r>
      <w:r w:rsidRPr="00F633F8">
        <w:rPr>
          <w:rFonts w:ascii="Times New Roman" w:hAnsi="Times New Roman"/>
          <w:sz w:val="28"/>
          <w:szCs w:val="28"/>
          <w:lang w:val="en-US"/>
        </w:rPr>
        <w:t>-</w:t>
      </w:r>
      <w:r w:rsidR="009871FD" w:rsidRPr="00F633F8">
        <w:rPr>
          <w:rFonts w:ascii="Times New Roman" w:hAnsi="Times New Roman"/>
          <w:sz w:val="28"/>
          <w:szCs w:val="28"/>
          <w:lang w:val="en-US"/>
        </w:rPr>
        <w:t>researchers and</w:t>
      </w:r>
      <w:r w:rsidRPr="00F633F8">
        <w:rPr>
          <w:rFonts w:ascii="Times New Roman" w:hAnsi="Times New Roman"/>
          <w:sz w:val="28"/>
          <w:szCs w:val="28"/>
          <w:lang w:val="en-US"/>
        </w:rPr>
        <w:t xml:space="preserve"> </w:t>
      </w:r>
      <w:r w:rsidR="001B77A9" w:rsidRPr="00F633F8">
        <w:rPr>
          <w:rFonts w:ascii="Times New Roman" w:hAnsi="Times New Roman"/>
          <w:sz w:val="28"/>
          <w:szCs w:val="28"/>
          <w:lang w:val="en-US"/>
        </w:rPr>
        <w:t xml:space="preserve">students </w:t>
      </w:r>
      <w:r w:rsidR="009871FD" w:rsidRPr="00F633F8">
        <w:rPr>
          <w:rFonts w:ascii="Times New Roman" w:hAnsi="Times New Roman"/>
          <w:sz w:val="28"/>
          <w:szCs w:val="28"/>
          <w:lang w:val="en-US"/>
        </w:rPr>
        <w:t xml:space="preserve">movement </w:t>
      </w:r>
      <w:r w:rsidR="001B77A9" w:rsidRPr="00F633F8">
        <w:rPr>
          <w:rFonts w:ascii="Times New Roman" w:hAnsi="Times New Roman"/>
          <w:sz w:val="28"/>
          <w:szCs w:val="28"/>
          <w:lang w:val="en-US"/>
        </w:rPr>
        <w:t xml:space="preserve">for </w:t>
      </w:r>
      <w:r w:rsidR="001A31B6" w:rsidRPr="00F633F8">
        <w:rPr>
          <w:rFonts w:ascii="Times New Roman" w:hAnsi="Times New Roman"/>
          <w:sz w:val="28"/>
          <w:szCs w:val="28"/>
          <w:lang w:val="en-US"/>
        </w:rPr>
        <w:t>study</w:t>
      </w:r>
      <w:r w:rsidR="001B77A9" w:rsidRPr="00F633F8">
        <w:rPr>
          <w:rFonts w:ascii="Times New Roman" w:hAnsi="Times New Roman"/>
          <w:sz w:val="28"/>
          <w:szCs w:val="28"/>
          <w:lang w:val="en-US"/>
        </w:rPr>
        <w:t xml:space="preserve"> or research for a specific academic period: a semester or a year at another higher education institution (</w:t>
      </w:r>
      <w:r w:rsidR="009871FD" w:rsidRPr="00F633F8">
        <w:rPr>
          <w:rFonts w:ascii="Times New Roman" w:hAnsi="Times New Roman"/>
          <w:sz w:val="28"/>
          <w:szCs w:val="28"/>
          <w:lang w:val="en-US"/>
        </w:rPr>
        <w:t>in</w:t>
      </w:r>
      <w:r w:rsidR="001B77A9" w:rsidRPr="00F633F8">
        <w:rPr>
          <w:rFonts w:ascii="Times New Roman" w:hAnsi="Times New Roman"/>
          <w:sz w:val="28"/>
          <w:szCs w:val="28"/>
          <w:lang w:val="en-US"/>
        </w:rPr>
        <w:t xml:space="preserve"> the country or </w:t>
      </w:r>
      <w:r w:rsidR="00684DFE" w:rsidRPr="00F633F8">
        <w:rPr>
          <w:rFonts w:ascii="Times New Roman" w:hAnsi="Times New Roman"/>
          <w:sz w:val="28"/>
          <w:szCs w:val="28"/>
          <w:lang w:val="en-US"/>
        </w:rPr>
        <w:t>abroad)</w:t>
      </w:r>
      <w:r w:rsidR="001B77A9" w:rsidRPr="00F633F8">
        <w:rPr>
          <w:rFonts w:ascii="Times New Roman" w:hAnsi="Times New Roman"/>
          <w:sz w:val="28"/>
          <w:szCs w:val="28"/>
          <w:lang w:val="en-US"/>
        </w:rPr>
        <w:t xml:space="preserve"> with mandatory </w:t>
      </w:r>
      <w:r w:rsidR="001A31B6" w:rsidRPr="00F633F8">
        <w:rPr>
          <w:rFonts w:ascii="Times New Roman" w:hAnsi="Times New Roman"/>
          <w:sz w:val="28"/>
          <w:szCs w:val="28"/>
          <w:lang w:val="en-US"/>
        </w:rPr>
        <w:t>transference</w:t>
      </w:r>
      <w:r w:rsidR="001B77A9" w:rsidRPr="00F633F8">
        <w:rPr>
          <w:rFonts w:ascii="Times New Roman" w:hAnsi="Times New Roman"/>
          <w:sz w:val="28"/>
          <w:szCs w:val="28"/>
          <w:lang w:val="en-US"/>
        </w:rPr>
        <w:t xml:space="preserve"> </w:t>
      </w:r>
      <w:r w:rsidR="00F00304" w:rsidRPr="00F633F8">
        <w:rPr>
          <w:rFonts w:ascii="Times New Roman" w:hAnsi="Times New Roman"/>
          <w:sz w:val="28"/>
          <w:szCs w:val="28"/>
          <w:lang w:val="en-US"/>
        </w:rPr>
        <w:lastRenderedPageBreak/>
        <w:t xml:space="preserve">of the </w:t>
      </w:r>
      <w:r w:rsidR="001B77A9" w:rsidRPr="00F633F8">
        <w:rPr>
          <w:rFonts w:ascii="Times New Roman" w:hAnsi="Times New Roman"/>
          <w:sz w:val="28"/>
          <w:szCs w:val="28"/>
          <w:lang w:val="en-US"/>
        </w:rPr>
        <w:t xml:space="preserve">mastered educational curricula in the form of </w:t>
      </w:r>
      <w:r w:rsidR="00F00304" w:rsidRPr="00F633F8">
        <w:rPr>
          <w:rFonts w:ascii="Times New Roman" w:hAnsi="Times New Roman"/>
          <w:sz w:val="28"/>
          <w:szCs w:val="28"/>
          <w:lang w:val="en-US"/>
        </w:rPr>
        <w:t>credits</w:t>
      </w:r>
      <w:r w:rsidR="001B77A9" w:rsidRPr="00F633F8">
        <w:rPr>
          <w:rFonts w:ascii="Times New Roman" w:hAnsi="Times New Roman"/>
          <w:sz w:val="28"/>
          <w:szCs w:val="28"/>
          <w:lang w:val="en-US"/>
        </w:rPr>
        <w:t xml:space="preserve"> in its higher education institution or to continue their studies at </w:t>
      </w:r>
      <w:r w:rsidR="00F00304" w:rsidRPr="00F633F8">
        <w:rPr>
          <w:rFonts w:ascii="Times New Roman" w:hAnsi="Times New Roman"/>
          <w:sz w:val="28"/>
          <w:szCs w:val="28"/>
          <w:lang w:val="en-US"/>
        </w:rPr>
        <w:t>another higher</w:t>
      </w:r>
      <w:r w:rsidR="001B77A9" w:rsidRPr="00F633F8">
        <w:rPr>
          <w:rFonts w:ascii="Times New Roman" w:hAnsi="Times New Roman"/>
          <w:sz w:val="28"/>
          <w:szCs w:val="28"/>
          <w:lang w:val="en-US"/>
        </w:rPr>
        <w:t xml:space="preserve"> education institution</w:t>
      </w:r>
      <w:r w:rsidR="001A31B6" w:rsidRPr="00F633F8">
        <w:rPr>
          <w:rFonts w:ascii="Times New Roman" w:hAnsi="Times New Roman"/>
          <w:sz w:val="28"/>
          <w:szCs w:val="28"/>
          <w:lang w:val="en-US"/>
        </w:rPr>
        <w:t>.</w:t>
      </w:r>
    </w:p>
    <w:p w:rsidR="00B159B7" w:rsidRPr="00F633F8" w:rsidRDefault="00B159B7" w:rsidP="007707D7">
      <w:pPr>
        <w:spacing w:after="0" w:line="240" w:lineRule="auto"/>
        <w:jc w:val="both"/>
        <w:rPr>
          <w:rFonts w:ascii="Times New Roman" w:hAnsi="Times New Roman"/>
          <w:sz w:val="28"/>
          <w:szCs w:val="28"/>
          <w:lang w:val="en-US"/>
        </w:rPr>
      </w:pPr>
      <w:r w:rsidRPr="00F633F8">
        <w:rPr>
          <w:rFonts w:ascii="Times New Roman" w:hAnsi="Times New Roman"/>
          <w:sz w:val="28"/>
          <w:szCs w:val="28"/>
          <w:lang w:val="en-US"/>
        </w:rPr>
        <w:tab/>
      </w:r>
      <w:r w:rsidR="001A31B6" w:rsidRPr="00F633F8">
        <w:rPr>
          <w:rFonts w:ascii="Times New Roman" w:hAnsi="Times New Roman"/>
          <w:sz w:val="28"/>
          <w:szCs w:val="28"/>
          <w:lang w:val="en-US"/>
        </w:rPr>
        <w:t xml:space="preserve">In </w:t>
      </w:r>
      <w:proofErr w:type="spellStart"/>
      <w:r w:rsidR="001A31B6" w:rsidRPr="00F633F8">
        <w:rPr>
          <w:rFonts w:ascii="Times New Roman" w:hAnsi="Times New Roman"/>
          <w:sz w:val="28"/>
          <w:szCs w:val="28"/>
          <w:lang w:val="en-US"/>
        </w:rPr>
        <w:t>S.Toraighyrov</w:t>
      </w:r>
      <w:proofErr w:type="spellEnd"/>
      <w:r w:rsidR="001A31B6" w:rsidRPr="00F633F8">
        <w:rPr>
          <w:rFonts w:ascii="Times New Roman" w:hAnsi="Times New Roman"/>
          <w:sz w:val="28"/>
          <w:szCs w:val="28"/>
          <w:lang w:val="en-US"/>
        </w:rPr>
        <w:t xml:space="preserve"> </w:t>
      </w:r>
      <w:r w:rsidR="00F00304" w:rsidRPr="00F633F8">
        <w:rPr>
          <w:rFonts w:ascii="Times New Roman" w:hAnsi="Times New Roman"/>
          <w:sz w:val="28"/>
          <w:szCs w:val="28"/>
          <w:lang w:val="en-US"/>
        </w:rPr>
        <w:t>PSU</w:t>
      </w:r>
      <w:r w:rsidR="00660C9F" w:rsidRPr="00F633F8">
        <w:rPr>
          <w:rFonts w:ascii="Times New Roman" w:hAnsi="Times New Roman"/>
          <w:sz w:val="28"/>
          <w:szCs w:val="28"/>
          <w:lang w:val="en-US"/>
        </w:rPr>
        <w:t xml:space="preserve"> </w:t>
      </w:r>
      <w:r w:rsidR="00F00304" w:rsidRPr="00F633F8">
        <w:rPr>
          <w:rFonts w:ascii="Times New Roman" w:hAnsi="Times New Roman"/>
          <w:sz w:val="28"/>
          <w:szCs w:val="28"/>
          <w:lang w:val="en-US"/>
        </w:rPr>
        <w:t xml:space="preserve">operates two types of academic mobility of students: external and internal. </w:t>
      </w:r>
      <w:r w:rsidR="00916F85" w:rsidRPr="00F633F8">
        <w:rPr>
          <w:rFonts w:ascii="Times New Roman" w:hAnsi="Times New Roman"/>
          <w:sz w:val="28"/>
          <w:szCs w:val="28"/>
          <w:lang w:val="en-US"/>
        </w:rPr>
        <w:t>T</w:t>
      </w:r>
      <w:r w:rsidR="00F00304" w:rsidRPr="00F633F8">
        <w:rPr>
          <w:rFonts w:ascii="Times New Roman" w:hAnsi="Times New Roman"/>
          <w:sz w:val="28"/>
          <w:szCs w:val="28"/>
          <w:lang w:val="en-US"/>
        </w:rPr>
        <w:t xml:space="preserve">he external (international) academic mobility </w:t>
      </w:r>
      <w:r w:rsidR="00916F85" w:rsidRPr="00F633F8">
        <w:rPr>
          <w:rFonts w:ascii="Times New Roman" w:hAnsi="Times New Roman"/>
          <w:sz w:val="28"/>
          <w:szCs w:val="28"/>
          <w:lang w:val="en-US"/>
        </w:rPr>
        <w:t xml:space="preserve">is </w:t>
      </w:r>
      <w:r w:rsidR="00F00304" w:rsidRPr="00F633F8">
        <w:rPr>
          <w:rFonts w:ascii="Times New Roman" w:hAnsi="Times New Roman"/>
          <w:sz w:val="28"/>
          <w:szCs w:val="28"/>
          <w:lang w:val="en-US"/>
        </w:rPr>
        <w:t xml:space="preserve">defined </w:t>
      </w:r>
      <w:r w:rsidR="00916F85" w:rsidRPr="00F633F8">
        <w:rPr>
          <w:rFonts w:ascii="Times New Roman" w:hAnsi="Times New Roman"/>
          <w:sz w:val="28"/>
          <w:szCs w:val="28"/>
          <w:lang w:val="en-US"/>
        </w:rPr>
        <w:t xml:space="preserve">as </w:t>
      </w:r>
      <w:r w:rsidR="00F84843" w:rsidRPr="00F633F8">
        <w:rPr>
          <w:rFonts w:ascii="Times New Roman" w:hAnsi="Times New Roman"/>
          <w:sz w:val="28"/>
          <w:szCs w:val="28"/>
          <w:lang w:val="en-US"/>
        </w:rPr>
        <w:t>studying</w:t>
      </w:r>
      <w:r w:rsidR="00F00304" w:rsidRPr="00F633F8">
        <w:rPr>
          <w:rFonts w:ascii="Times New Roman" w:hAnsi="Times New Roman"/>
          <w:sz w:val="28"/>
          <w:szCs w:val="28"/>
          <w:lang w:val="en-US"/>
        </w:rPr>
        <w:t xml:space="preserve"> </w:t>
      </w:r>
      <w:r w:rsidR="00F84843" w:rsidRPr="00F633F8">
        <w:rPr>
          <w:rFonts w:ascii="Times New Roman" w:hAnsi="Times New Roman"/>
          <w:sz w:val="28"/>
          <w:szCs w:val="28"/>
          <w:lang w:val="en-US"/>
        </w:rPr>
        <w:t xml:space="preserve">students </w:t>
      </w:r>
      <w:r w:rsidR="00F00304" w:rsidRPr="00F633F8">
        <w:rPr>
          <w:rFonts w:ascii="Times New Roman" w:hAnsi="Times New Roman"/>
          <w:sz w:val="28"/>
          <w:szCs w:val="28"/>
          <w:lang w:val="en-US"/>
        </w:rPr>
        <w:t xml:space="preserve">in foreign universities, </w:t>
      </w:r>
      <w:r w:rsidR="00916F85" w:rsidRPr="00F633F8">
        <w:rPr>
          <w:rFonts w:ascii="Times New Roman" w:hAnsi="Times New Roman"/>
          <w:sz w:val="28"/>
          <w:szCs w:val="28"/>
          <w:lang w:val="en-US"/>
        </w:rPr>
        <w:t>as well as working in foreign educational or scientific institutions (for teachers/researchers). T</w:t>
      </w:r>
      <w:r w:rsidR="00F00304" w:rsidRPr="00F633F8">
        <w:rPr>
          <w:rFonts w:ascii="Times New Roman" w:hAnsi="Times New Roman"/>
          <w:sz w:val="28"/>
          <w:szCs w:val="28"/>
          <w:lang w:val="en-US"/>
        </w:rPr>
        <w:t xml:space="preserve">he internal (national) </w:t>
      </w:r>
      <w:r w:rsidR="00916F85" w:rsidRPr="00F633F8">
        <w:rPr>
          <w:rFonts w:ascii="Times New Roman" w:hAnsi="Times New Roman"/>
          <w:sz w:val="28"/>
          <w:szCs w:val="28"/>
          <w:lang w:val="en-US"/>
        </w:rPr>
        <w:t xml:space="preserve">academic mobility is defined as studying at the universities or working at the educational or scientific institutions (for teachers/researchers) located in Kazakhstan. </w:t>
      </w:r>
    </w:p>
    <w:p w:rsidR="00CA2A70" w:rsidRPr="00F633F8" w:rsidRDefault="00CA2A70" w:rsidP="00CA2A70">
      <w:pPr>
        <w:spacing w:line="240" w:lineRule="atLeast"/>
        <w:ind w:firstLine="709"/>
        <w:jc w:val="both"/>
        <w:rPr>
          <w:rFonts w:ascii="Times New Roman" w:hAnsi="Times New Roman"/>
          <w:sz w:val="28"/>
          <w:szCs w:val="28"/>
          <w:lang w:val="en-US"/>
        </w:rPr>
      </w:pPr>
      <w:r w:rsidRPr="00F633F8">
        <w:rPr>
          <w:rFonts w:ascii="Times New Roman" w:hAnsi="Times New Roman"/>
          <w:sz w:val="28"/>
          <w:szCs w:val="28"/>
          <w:lang w:val="en-US"/>
        </w:rPr>
        <w:t xml:space="preserve">Selection of the academic mobility students is made within open procedure of competition according to the principles of the equal opportunities, available merits, abilities and public work. The main criteria of competitive selection are: </w:t>
      </w:r>
      <w:r w:rsidR="00916F85" w:rsidRPr="00F633F8">
        <w:rPr>
          <w:rFonts w:ascii="Times New Roman" w:hAnsi="Times New Roman"/>
          <w:sz w:val="28"/>
          <w:szCs w:val="28"/>
          <w:lang w:val="en-US"/>
        </w:rPr>
        <w:t xml:space="preserve">completion </w:t>
      </w:r>
      <w:r w:rsidRPr="00F633F8">
        <w:rPr>
          <w:rFonts w:ascii="Times New Roman" w:hAnsi="Times New Roman"/>
          <w:sz w:val="28"/>
          <w:szCs w:val="28"/>
          <w:lang w:val="en-US"/>
        </w:rPr>
        <w:t xml:space="preserve">of one academic period in the higher education institution, the academic progress on "A", "A -", "B +", "B", "B -", free foreign language skills (whenever possible existence of the certificate of passing a test on a foreign language) in case of departure </w:t>
      </w:r>
      <w:r w:rsidR="00916F85" w:rsidRPr="00F633F8">
        <w:rPr>
          <w:rFonts w:ascii="Times New Roman" w:hAnsi="Times New Roman"/>
          <w:sz w:val="28"/>
          <w:szCs w:val="28"/>
          <w:lang w:val="en-US"/>
        </w:rPr>
        <w:t>to</w:t>
      </w:r>
      <w:r w:rsidRPr="00F633F8">
        <w:rPr>
          <w:rFonts w:ascii="Times New Roman" w:hAnsi="Times New Roman"/>
          <w:sz w:val="28"/>
          <w:szCs w:val="28"/>
          <w:lang w:val="en-US"/>
        </w:rPr>
        <w:t xml:space="preserve"> foreign higher education institution.</w:t>
      </w:r>
    </w:p>
    <w:p w:rsidR="00CA2A70" w:rsidRPr="00F633F8" w:rsidRDefault="00CA2A70" w:rsidP="00916F85">
      <w:pPr>
        <w:spacing w:after="0" w:line="240" w:lineRule="auto"/>
        <w:ind w:left="7080" w:firstLine="708"/>
        <w:jc w:val="center"/>
        <w:rPr>
          <w:rFonts w:ascii="Times New Roman" w:hAnsi="Times New Roman"/>
          <w:sz w:val="28"/>
          <w:szCs w:val="28"/>
          <w:lang w:val="en-US"/>
        </w:rPr>
      </w:pPr>
      <w:r w:rsidRPr="00F633F8">
        <w:rPr>
          <w:rFonts w:ascii="Times New Roman" w:hAnsi="Times New Roman"/>
          <w:sz w:val="28"/>
          <w:szCs w:val="28"/>
          <w:lang w:val="en-US"/>
        </w:rPr>
        <w:t>Table 2</w:t>
      </w:r>
    </w:p>
    <w:tbl>
      <w:tblPr>
        <w:tblW w:w="6841" w:type="dxa"/>
        <w:tblInd w:w="828" w:type="dxa"/>
        <w:tblLook w:val="0000"/>
      </w:tblPr>
      <w:tblGrid>
        <w:gridCol w:w="4449"/>
        <w:gridCol w:w="776"/>
        <w:gridCol w:w="776"/>
        <w:gridCol w:w="840"/>
      </w:tblGrid>
      <w:tr w:rsidR="00CA2A70" w:rsidRPr="00F633F8" w:rsidTr="00677553">
        <w:trPr>
          <w:trHeight w:val="300"/>
        </w:trPr>
        <w:tc>
          <w:tcPr>
            <w:tcW w:w="6841" w:type="dxa"/>
            <w:gridSpan w:val="4"/>
            <w:tcBorders>
              <w:top w:val="nil"/>
              <w:left w:val="nil"/>
              <w:bottom w:val="nil"/>
              <w:right w:val="nil"/>
            </w:tcBorders>
            <w:shd w:val="clear" w:color="auto" w:fill="auto"/>
            <w:noWrap/>
            <w:vAlign w:val="bottom"/>
          </w:tcPr>
          <w:p w:rsidR="00CA2A70" w:rsidRPr="00F633F8" w:rsidRDefault="00CA2A70" w:rsidP="00916F85">
            <w:pPr>
              <w:spacing w:after="0" w:line="240" w:lineRule="auto"/>
              <w:ind w:left="72" w:hanging="72"/>
              <w:rPr>
                <w:rFonts w:ascii="Times New Roman" w:eastAsia="Times New Roman" w:hAnsi="Times New Roman"/>
                <w:bCs/>
                <w:color w:val="000000"/>
                <w:sz w:val="28"/>
                <w:szCs w:val="28"/>
                <w:lang w:val="en-US" w:eastAsia="ru-RU"/>
              </w:rPr>
            </w:pPr>
            <w:r w:rsidRPr="00F633F8">
              <w:rPr>
                <w:rFonts w:ascii="Times New Roman" w:eastAsia="Times New Roman" w:hAnsi="Times New Roman"/>
                <w:bCs/>
                <w:color w:val="000000"/>
                <w:sz w:val="28"/>
                <w:szCs w:val="28"/>
                <w:lang w:val="en-US" w:eastAsia="ru-RU"/>
              </w:rPr>
              <w:t xml:space="preserve">                   Information on the </w:t>
            </w:r>
            <w:r w:rsidR="00916F85" w:rsidRPr="00F633F8">
              <w:rPr>
                <w:rFonts w:ascii="Times New Roman" w:eastAsia="Times New Roman" w:hAnsi="Times New Roman"/>
                <w:bCs/>
                <w:color w:val="000000"/>
                <w:sz w:val="28"/>
                <w:szCs w:val="28"/>
                <w:lang w:val="en-US" w:eastAsia="ru-RU"/>
              </w:rPr>
              <w:t>A</w:t>
            </w:r>
            <w:r w:rsidRPr="00F633F8">
              <w:rPr>
                <w:rFonts w:ascii="Times New Roman" w:eastAsia="Times New Roman" w:hAnsi="Times New Roman"/>
                <w:bCs/>
                <w:color w:val="000000"/>
                <w:sz w:val="28"/>
                <w:szCs w:val="28"/>
                <w:lang w:val="en-US" w:eastAsia="ru-RU"/>
              </w:rPr>
              <w:t xml:space="preserve">cademic </w:t>
            </w:r>
            <w:r w:rsidR="00916F85" w:rsidRPr="00F633F8">
              <w:rPr>
                <w:rFonts w:ascii="Times New Roman" w:eastAsia="Times New Roman" w:hAnsi="Times New Roman"/>
                <w:bCs/>
                <w:color w:val="000000"/>
                <w:sz w:val="28"/>
                <w:szCs w:val="28"/>
                <w:lang w:val="en-US" w:eastAsia="ru-RU"/>
              </w:rPr>
              <w:t>M</w:t>
            </w:r>
            <w:r w:rsidRPr="00F633F8">
              <w:rPr>
                <w:rFonts w:ascii="Times New Roman" w:eastAsia="Times New Roman" w:hAnsi="Times New Roman"/>
                <w:bCs/>
                <w:color w:val="000000"/>
                <w:sz w:val="28"/>
                <w:szCs w:val="28"/>
                <w:lang w:val="en-US" w:eastAsia="ru-RU"/>
              </w:rPr>
              <w:t xml:space="preserve">obility </w:t>
            </w:r>
          </w:p>
          <w:p w:rsidR="00916F85" w:rsidRPr="00F633F8" w:rsidRDefault="00916F85" w:rsidP="00916F85">
            <w:pPr>
              <w:spacing w:after="0" w:line="240" w:lineRule="auto"/>
              <w:ind w:left="72" w:hanging="72"/>
              <w:rPr>
                <w:rFonts w:ascii="Times New Roman" w:eastAsia="Times New Roman" w:hAnsi="Times New Roman"/>
                <w:bCs/>
                <w:color w:val="000000"/>
                <w:sz w:val="28"/>
                <w:szCs w:val="28"/>
                <w:lang w:val="en-US" w:eastAsia="ru-RU"/>
              </w:rPr>
            </w:pPr>
          </w:p>
        </w:tc>
      </w:tr>
      <w:tr w:rsidR="00CA2A70" w:rsidRPr="00F633F8" w:rsidTr="00677553">
        <w:trPr>
          <w:trHeight w:val="315"/>
        </w:trPr>
        <w:tc>
          <w:tcPr>
            <w:tcW w:w="4449" w:type="dxa"/>
            <w:tcBorders>
              <w:top w:val="single" w:sz="8" w:space="0" w:color="auto"/>
              <w:left w:val="single" w:sz="8" w:space="0" w:color="auto"/>
              <w:bottom w:val="single" w:sz="4" w:space="0" w:color="auto"/>
              <w:right w:val="single" w:sz="4" w:space="0" w:color="auto"/>
            </w:tcBorders>
            <w:shd w:val="clear" w:color="auto" w:fill="auto"/>
            <w:noWrap/>
            <w:vAlign w:val="bottom"/>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 </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2A70" w:rsidRPr="00F633F8" w:rsidRDefault="00CA2A70" w:rsidP="00677553">
            <w:pPr>
              <w:spacing w:after="0" w:line="240" w:lineRule="auto"/>
              <w:jc w:val="both"/>
              <w:rPr>
                <w:rFonts w:ascii="Times New Roman" w:eastAsia="Times New Roman" w:hAnsi="Times New Roman"/>
                <w:bCs/>
                <w:color w:val="000000"/>
                <w:sz w:val="28"/>
                <w:szCs w:val="28"/>
                <w:lang w:val="en-US" w:eastAsia="ru-RU"/>
              </w:rPr>
            </w:pPr>
            <w:r w:rsidRPr="00F633F8">
              <w:rPr>
                <w:rFonts w:ascii="Times New Roman" w:eastAsia="Times New Roman" w:hAnsi="Times New Roman"/>
                <w:bCs/>
                <w:color w:val="000000"/>
                <w:sz w:val="28"/>
                <w:szCs w:val="28"/>
                <w:lang w:val="en-US" w:eastAsia="ru-RU"/>
              </w:rPr>
              <w:t>2011</w:t>
            </w:r>
          </w:p>
        </w:tc>
        <w:tc>
          <w:tcPr>
            <w:tcW w:w="776" w:type="dxa"/>
            <w:tcBorders>
              <w:top w:val="single" w:sz="8" w:space="0" w:color="auto"/>
              <w:left w:val="nil"/>
              <w:bottom w:val="single" w:sz="8" w:space="0" w:color="auto"/>
              <w:right w:val="single" w:sz="4" w:space="0" w:color="auto"/>
            </w:tcBorders>
            <w:shd w:val="clear" w:color="auto" w:fill="auto"/>
            <w:noWrap/>
            <w:vAlign w:val="bottom"/>
          </w:tcPr>
          <w:p w:rsidR="00CA2A70" w:rsidRPr="00F633F8" w:rsidRDefault="00CA2A70" w:rsidP="00677553">
            <w:pPr>
              <w:spacing w:after="0" w:line="240" w:lineRule="auto"/>
              <w:jc w:val="both"/>
              <w:rPr>
                <w:rFonts w:ascii="Times New Roman" w:eastAsia="Times New Roman" w:hAnsi="Times New Roman"/>
                <w:bCs/>
                <w:color w:val="000000"/>
                <w:sz w:val="28"/>
                <w:szCs w:val="28"/>
                <w:lang w:val="en-US" w:eastAsia="ru-RU"/>
              </w:rPr>
            </w:pPr>
            <w:r w:rsidRPr="00F633F8">
              <w:rPr>
                <w:rFonts w:ascii="Times New Roman" w:eastAsia="Times New Roman" w:hAnsi="Times New Roman"/>
                <w:bCs/>
                <w:color w:val="000000"/>
                <w:sz w:val="28"/>
                <w:szCs w:val="28"/>
                <w:lang w:val="en-US" w:eastAsia="ru-RU"/>
              </w:rPr>
              <w:t>2012</w:t>
            </w:r>
          </w:p>
        </w:tc>
        <w:tc>
          <w:tcPr>
            <w:tcW w:w="840" w:type="dxa"/>
            <w:tcBorders>
              <w:top w:val="single" w:sz="8" w:space="0" w:color="auto"/>
              <w:left w:val="nil"/>
              <w:bottom w:val="single" w:sz="8" w:space="0" w:color="auto"/>
              <w:right w:val="single" w:sz="4" w:space="0" w:color="auto"/>
            </w:tcBorders>
            <w:shd w:val="clear" w:color="auto" w:fill="auto"/>
            <w:noWrap/>
            <w:vAlign w:val="bottom"/>
          </w:tcPr>
          <w:p w:rsidR="00CA2A70" w:rsidRPr="00F633F8" w:rsidRDefault="00CA2A70" w:rsidP="00677553">
            <w:pPr>
              <w:spacing w:after="0" w:line="240" w:lineRule="auto"/>
              <w:jc w:val="both"/>
              <w:rPr>
                <w:rFonts w:ascii="Times New Roman" w:eastAsia="Times New Roman" w:hAnsi="Times New Roman"/>
                <w:bCs/>
                <w:color w:val="000000"/>
                <w:sz w:val="28"/>
                <w:szCs w:val="28"/>
                <w:lang w:val="en-US" w:eastAsia="ru-RU"/>
              </w:rPr>
            </w:pPr>
            <w:r w:rsidRPr="00F633F8">
              <w:rPr>
                <w:rFonts w:ascii="Times New Roman" w:eastAsia="Times New Roman" w:hAnsi="Times New Roman"/>
                <w:bCs/>
                <w:color w:val="000000"/>
                <w:sz w:val="28"/>
                <w:szCs w:val="28"/>
                <w:lang w:val="en-US" w:eastAsia="ru-RU"/>
              </w:rPr>
              <w:t>2013</w:t>
            </w:r>
          </w:p>
        </w:tc>
      </w:tr>
      <w:tr w:rsidR="00CA2A70" w:rsidRPr="00F633F8" w:rsidTr="00677553">
        <w:trPr>
          <w:trHeight w:val="315"/>
        </w:trPr>
        <w:tc>
          <w:tcPr>
            <w:tcW w:w="4449" w:type="dxa"/>
            <w:tcBorders>
              <w:top w:val="nil"/>
              <w:left w:val="single" w:sz="8" w:space="0" w:color="auto"/>
              <w:bottom w:val="single" w:sz="4" w:space="0" w:color="auto"/>
              <w:right w:val="single" w:sz="4" w:space="0" w:color="auto"/>
            </w:tcBorders>
            <w:shd w:val="clear" w:color="auto" w:fill="auto"/>
            <w:noWrap/>
            <w:vAlign w:val="bottom"/>
          </w:tcPr>
          <w:p w:rsidR="00CA2A70" w:rsidRPr="00F633F8" w:rsidRDefault="00CA2A70" w:rsidP="00677553">
            <w:pPr>
              <w:spacing w:after="0" w:line="240" w:lineRule="auto"/>
              <w:jc w:val="both"/>
              <w:rPr>
                <w:rFonts w:ascii="Times New Roman" w:eastAsia="Times New Roman" w:hAnsi="Times New Roman"/>
                <w:bCs/>
                <w:color w:val="000000"/>
                <w:sz w:val="28"/>
                <w:szCs w:val="28"/>
                <w:lang w:val="en-US" w:eastAsia="ru-RU"/>
              </w:rPr>
            </w:pPr>
            <w:r w:rsidRPr="00F633F8">
              <w:rPr>
                <w:rFonts w:ascii="Times New Roman" w:eastAsia="Times New Roman" w:hAnsi="Times New Roman"/>
                <w:bCs/>
                <w:color w:val="000000"/>
                <w:sz w:val="28"/>
                <w:szCs w:val="28"/>
                <w:lang w:val="en-US" w:eastAsia="ru-RU"/>
              </w:rPr>
              <w:t>Internal mobility</w:t>
            </w:r>
          </w:p>
        </w:tc>
        <w:tc>
          <w:tcPr>
            <w:tcW w:w="776" w:type="dxa"/>
            <w:tcBorders>
              <w:top w:val="nil"/>
              <w:left w:val="nil"/>
              <w:bottom w:val="single" w:sz="4" w:space="0" w:color="auto"/>
              <w:right w:val="single" w:sz="4" w:space="0" w:color="auto"/>
            </w:tcBorders>
            <w:shd w:val="clear" w:color="auto" w:fill="auto"/>
            <w:noWrap/>
            <w:vAlign w:val="bottom"/>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 </w:t>
            </w:r>
          </w:p>
        </w:tc>
        <w:tc>
          <w:tcPr>
            <w:tcW w:w="776" w:type="dxa"/>
            <w:tcBorders>
              <w:top w:val="nil"/>
              <w:left w:val="nil"/>
              <w:bottom w:val="nil"/>
              <w:right w:val="nil"/>
            </w:tcBorders>
            <w:shd w:val="clear" w:color="auto" w:fill="auto"/>
            <w:noWrap/>
            <w:vAlign w:val="bottom"/>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p>
        </w:tc>
        <w:tc>
          <w:tcPr>
            <w:tcW w:w="840" w:type="dxa"/>
            <w:tcBorders>
              <w:top w:val="nil"/>
              <w:left w:val="single" w:sz="4" w:space="0" w:color="auto"/>
              <w:bottom w:val="single" w:sz="4" w:space="0" w:color="auto"/>
              <w:right w:val="single" w:sz="4" w:space="0" w:color="auto"/>
            </w:tcBorders>
            <w:shd w:val="clear" w:color="auto" w:fill="auto"/>
            <w:noWrap/>
            <w:vAlign w:val="bottom"/>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 </w:t>
            </w:r>
          </w:p>
        </w:tc>
      </w:tr>
      <w:tr w:rsidR="00CA2A70" w:rsidRPr="00F633F8" w:rsidTr="00677553">
        <w:trPr>
          <w:trHeight w:val="300"/>
        </w:trPr>
        <w:tc>
          <w:tcPr>
            <w:tcW w:w="4449" w:type="dxa"/>
            <w:tcBorders>
              <w:top w:val="nil"/>
              <w:left w:val="single" w:sz="8" w:space="0" w:color="auto"/>
              <w:bottom w:val="single" w:sz="4" w:space="0" w:color="auto"/>
              <w:right w:val="single" w:sz="4" w:space="0" w:color="auto"/>
            </w:tcBorders>
            <w:shd w:val="clear" w:color="auto" w:fill="auto"/>
            <w:noWrap/>
            <w:vAlign w:val="bottom"/>
          </w:tcPr>
          <w:p w:rsidR="00CA2A70" w:rsidRPr="00F633F8" w:rsidRDefault="00CA2A70" w:rsidP="00677553">
            <w:pPr>
              <w:spacing w:after="0" w:line="240" w:lineRule="auto"/>
              <w:jc w:val="both"/>
              <w:rPr>
                <w:rFonts w:ascii="Times New Roman" w:eastAsia="Times New Roman" w:hAnsi="Times New Roman"/>
                <w:bCs/>
                <w:color w:val="000000"/>
                <w:sz w:val="28"/>
                <w:szCs w:val="28"/>
                <w:lang w:val="en-US" w:eastAsia="ru-RU"/>
              </w:rPr>
            </w:pPr>
            <w:r w:rsidRPr="00F633F8">
              <w:rPr>
                <w:rFonts w:ascii="Times New Roman" w:eastAsia="Times New Roman" w:hAnsi="Times New Roman"/>
                <w:bCs/>
                <w:color w:val="000000"/>
                <w:sz w:val="28"/>
                <w:szCs w:val="28"/>
                <w:lang w:val="en-US" w:eastAsia="ru-RU"/>
              </w:rPr>
              <w:t xml:space="preserve">Total from PSU </w:t>
            </w:r>
          </w:p>
        </w:tc>
        <w:tc>
          <w:tcPr>
            <w:tcW w:w="776" w:type="dxa"/>
            <w:tcBorders>
              <w:top w:val="nil"/>
              <w:left w:val="nil"/>
              <w:bottom w:val="single" w:sz="4" w:space="0" w:color="auto"/>
              <w:right w:val="single" w:sz="4" w:space="0" w:color="auto"/>
            </w:tcBorders>
            <w:shd w:val="clear" w:color="auto" w:fill="auto"/>
            <w:noWrap/>
            <w:vAlign w:val="center"/>
          </w:tcPr>
          <w:p w:rsidR="00CA2A70" w:rsidRPr="00F633F8" w:rsidRDefault="00CA2A70" w:rsidP="00677553">
            <w:pPr>
              <w:spacing w:after="0" w:line="240" w:lineRule="auto"/>
              <w:jc w:val="both"/>
              <w:rPr>
                <w:rFonts w:ascii="Times New Roman" w:eastAsia="Times New Roman" w:hAnsi="Times New Roman"/>
                <w:bCs/>
                <w:color w:val="000000"/>
                <w:sz w:val="28"/>
                <w:szCs w:val="28"/>
                <w:lang w:val="en-US" w:eastAsia="ru-RU"/>
              </w:rPr>
            </w:pPr>
            <w:r w:rsidRPr="00F633F8">
              <w:rPr>
                <w:rFonts w:ascii="Times New Roman" w:eastAsia="Times New Roman" w:hAnsi="Times New Roman"/>
                <w:bCs/>
                <w:color w:val="000000"/>
                <w:sz w:val="28"/>
                <w:szCs w:val="28"/>
                <w:lang w:val="en-US" w:eastAsia="ru-RU"/>
              </w:rPr>
              <w:t>2</w:t>
            </w:r>
          </w:p>
        </w:tc>
        <w:tc>
          <w:tcPr>
            <w:tcW w:w="776" w:type="dxa"/>
            <w:tcBorders>
              <w:top w:val="single" w:sz="4" w:space="0" w:color="auto"/>
              <w:left w:val="nil"/>
              <w:bottom w:val="single" w:sz="4" w:space="0" w:color="auto"/>
              <w:right w:val="single" w:sz="4" w:space="0" w:color="auto"/>
            </w:tcBorders>
            <w:shd w:val="clear" w:color="auto" w:fill="auto"/>
            <w:noWrap/>
            <w:vAlign w:val="center"/>
          </w:tcPr>
          <w:p w:rsidR="00CA2A70" w:rsidRPr="00F633F8" w:rsidRDefault="00CA2A70" w:rsidP="00677553">
            <w:pPr>
              <w:spacing w:after="0" w:line="240" w:lineRule="auto"/>
              <w:jc w:val="both"/>
              <w:rPr>
                <w:rFonts w:ascii="Times New Roman" w:eastAsia="Times New Roman" w:hAnsi="Times New Roman"/>
                <w:bCs/>
                <w:color w:val="000000"/>
                <w:sz w:val="28"/>
                <w:szCs w:val="28"/>
                <w:lang w:val="en-US" w:eastAsia="ru-RU"/>
              </w:rPr>
            </w:pPr>
            <w:r w:rsidRPr="00F633F8">
              <w:rPr>
                <w:rFonts w:ascii="Times New Roman" w:eastAsia="Times New Roman" w:hAnsi="Times New Roman"/>
                <w:bCs/>
                <w:color w:val="000000"/>
                <w:sz w:val="28"/>
                <w:szCs w:val="28"/>
                <w:lang w:val="en-US" w:eastAsia="ru-RU"/>
              </w:rPr>
              <w:t>37</w:t>
            </w:r>
          </w:p>
        </w:tc>
        <w:tc>
          <w:tcPr>
            <w:tcW w:w="840" w:type="dxa"/>
            <w:tcBorders>
              <w:top w:val="nil"/>
              <w:left w:val="nil"/>
              <w:bottom w:val="single" w:sz="4" w:space="0" w:color="auto"/>
              <w:right w:val="single" w:sz="4" w:space="0" w:color="auto"/>
            </w:tcBorders>
            <w:shd w:val="clear" w:color="auto" w:fill="auto"/>
            <w:noWrap/>
            <w:vAlign w:val="center"/>
          </w:tcPr>
          <w:p w:rsidR="00CA2A70" w:rsidRPr="00F633F8" w:rsidRDefault="00CA2A70" w:rsidP="00677553">
            <w:pPr>
              <w:spacing w:after="0" w:line="240" w:lineRule="auto"/>
              <w:jc w:val="both"/>
              <w:rPr>
                <w:rFonts w:ascii="Times New Roman" w:eastAsia="Times New Roman" w:hAnsi="Times New Roman"/>
                <w:bCs/>
                <w:color w:val="000000"/>
                <w:sz w:val="28"/>
                <w:szCs w:val="28"/>
                <w:lang w:val="en-US" w:eastAsia="ru-RU"/>
              </w:rPr>
            </w:pPr>
            <w:r w:rsidRPr="00F633F8">
              <w:rPr>
                <w:rFonts w:ascii="Times New Roman" w:eastAsia="Times New Roman" w:hAnsi="Times New Roman"/>
                <w:bCs/>
                <w:color w:val="000000"/>
                <w:sz w:val="28"/>
                <w:szCs w:val="28"/>
                <w:lang w:val="en-US" w:eastAsia="ru-RU"/>
              </w:rPr>
              <w:t>68</w:t>
            </w:r>
          </w:p>
        </w:tc>
      </w:tr>
      <w:tr w:rsidR="00CA2A70" w:rsidRPr="00F633F8" w:rsidTr="00677553">
        <w:trPr>
          <w:trHeight w:val="300"/>
        </w:trPr>
        <w:tc>
          <w:tcPr>
            <w:tcW w:w="4449" w:type="dxa"/>
            <w:tcBorders>
              <w:top w:val="nil"/>
              <w:left w:val="single" w:sz="8" w:space="0" w:color="auto"/>
              <w:bottom w:val="single" w:sz="4" w:space="0" w:color="auto"/>
              <w:right w:val="single" w:sz="4" w:space="0" w:color="auto"/>
            </w:tcBorders>
            <w:shd w:val="clear" w:color="auto" w:fill="auto"/>
            <w:noWrap/>
            <w:vAlign w:val="bottom"/>
          </w:tcPr>
          <w:p w:rsidR="00CA2A70" w:rsidRPr="00F633F8" w:rsidRDefault="00916F85" w:rsidP="00916F85">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Bachelor s</w:t>
            </w:r>
            <w:r w:rsidR="00CA2A70" w:rsidRPr="00F633F8">
              <w:rPr>
                <w:rFonts w:ascii="Times New Roman" w:eastAsia="Times New Roman" w:hAnsi="Times New Roman"/>
                <w:color w:val="000000"/>
                <w:sz w:val="28"/>
                <w:szCs w:val="28"/>
                <w:lang w:val="en-US" w:eastAsia="ru-RU"/>
              </w:rPr>
              <w:t>tudents</w:t>
            </w:r>
          </w:p>
        </w:tc>
        <w:tc>
          <w:tcPr>
            <w:tcW w:w="776" w:type="dxa"/>
            <w:tcBorders>
              <w:top w:val="nil"/>
              <w:left w:val="nil"/>
              <w:bottom w:val="single" w:sz="4" w:space="0" w:color="auto"/>
              <w:right w:val="single" w:sz="4" w:space="0" w:color="auto"/>
            </w:tcBorders>
            <w:shd w:val="clear" w:color="auto" w:fill="auto"/>
            <w:noWrap/>
            <w:vAlign w:val="center"/>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2</w:t>
            </w:r>
          </w:p>
        </w:tc>
        <w:tc>
          <w:tcPr>
            <w:tcW w:w="776" w:type="dxa"/>
            <w:tcBorders>
              <w:top w:val="nil"/>
              <w:left w:val="nil"/>
              <w:bottom w:val="single" w:sz="4" w:space="0" w:color="auto"/>
              <w:right w:val="single" w:sz="4" w:space="0" w:color="auto"/>
            </w:tcBorders>
            <w:shd w:val="clear" w:color="auto" w:fill="auto"/>
            <w:noWrap/>
            <w:vAlign w:val="center"/>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37</w:t>
            </w:r>
          </w:p>
        </w:tc>
        <w:tc>
          <w:tcPr>
            <w:tcW w:w="840" w:type="dxa"/>
            <w:tcBorders>
              <w:top w:val="nil"/>
              <w:left w:val="nil"/>
              <w:bottom w:val="single" w:sz="4" w:space="0" w:color="auto"/>
              <w:right w:val="single" w:sz="4" w:space="0" w:color="auto"/>
            </w:tcBorders>
            <w:shd w:val="clear" w:color="auto" w:fill="auto"/>
            <w:noWrap/>
            <w:vAlign w:val="center"/>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64</w:t>
            </w:r>
          </w:p>
        </w:tc>
      </w:tr>
      <w:tr w:rsidR="00CA2A70" w:rsidRPr="00F633F8" w:rsidTr="00677553">
        <w:trPr>
          <w:trHeight w:val="300"/>
        </w:trPr>
        <w:tc>
          <w:tcPr>
            <w:tcW w:w="4449" w:type="dxa"/>
            <w:tcBorders>
              <w:top w:val="nil"/>
              <w:left w:val="single" w:sz="8" w:space="0" w:color="auto"/>
              <w:bottom w:val="single" w:sz="4" w:space="0" w:color="auto"/>
              <w:right w:val="single" w:sz="4" w:space="0" w:color="auto"/>
            </w:tcBorders>
            <w:shd w:val="clear" w:color="auto" w:fill="auto"/>
            <w:noWrap/>
            <w:vAlign w:val="bottom"/>
          </w:tcPr>
          <w:p w:rsidR="00CA2A70" w:rsidRPr="00F633F8" w:rsidRDefault="00916F85" w:rsidP="00916F85">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 xml:space="preserve">Master </w:t>
            </w:r>
            <w:r w:rsidR="00CA2A70" w:rsidRPr="00F633F8">
              <w:rPr>
                <w:rFonts w:ascii="Times New Roman" w:eastAsia="Times New Roman" w:hAnsi="Times New Roman"/>
                <w:color w:val="000000"/>
                <w:sz w:val="28"/>
                <w:szCs w:val="28"/>
                <w:lang w:val="en-US" w:eastAsia="ru-RU"/>
              </w:rPr>
              <w:t>students</w:t>
            </w:r>
          </w:p>
        </w:tc>
        <w:tc>
          <w:tcPr>
            <w:tcW w:w="776" w:type="dxa"/>
            <w:tcBorders>
              <w:top w:val="nil"/>
              <w:left w:val="nil"/>
              <w:bottom w:val="single" w:sz="4" w:space="0" w:color="auto"/>
              <w:right w:val="single" w:sz="4" w:space="0" w:color="auto"/>
            </w:tcBorders>
            <w:shd w:val="clear" w:color="auto" w:fill="auto"/>
            <w:noWrap/>
            <w:vAlign w:val="center"/>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0</w:t>
            </w:r>
          </w:p>
        </w:tc>
        <w:tc>
          <w:tcPr>
            <w:tcW w:w="776" w:type="dxa"/>
            <w:tcBorders>
              <w:top w:val="nil"/>
              <w:left w:val="nil"/>
              <w:bottom w:val="single" w:sz="4" w:space="0" w:color="auto"/>
              <w:right w:val="single" w:sz="4" w:space="0" w:color="auto"/>
            </w:tcBorders>
            <w:shd w:val="clear" w:color="auto" w:fill="auto"/>
            <w:noWrap/>
            <w:vAlign w:val="center"/>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0</w:t>
            </w:r>
          </w:p>
        </w:tc>
        <w:tc>
          <w:tcPr>
            <w:tcW w:w="840" w:type="dxa"/>
            <w:tcBorders>
              <w:top w:val="nil"/>
              <w:left w:val="nil"/>
              <w:bottom w:val="single" w:sz="4" w:space="0" w:color="auto"/>
              <w:right w:val="single" w:sz="4" w:space="0" w:color="auto"/>
            </w:tcBorders>
            <w:shd w:val="clear" w:color="auto" w:fill="auto"/>
            <w:noWrap/>
            <w:vAlign w:val="center"/>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4</w:t>
            </w:r>
          </w:p>
        </w:tc>
      </w:tr>
      <w:tr w:rsidR="00CA2A70" w:rsidRPr="00F633F8" w:rsidTr="00677553">
        <w:trPr>
          <w:trHeight w:val="315"/>
        </w:trPr>
        <w:tc>
          <w:tcPr>
            <w:tcW w:w="4449" w:type="dxa"/>
            <w:tcBorders>
              <w:top w:val="nil"/>
              <w:left w:val="single" w:sz="8" w:space="0" w:color="auto"/>
              <w:bottom w:val="single" w:sz="8" w:space="0" w:color="auto"/>
              <w:right w:val="single" w:sz="4" w:space="0" w:color="auto"/>
            </w:tcBorders>
            <w:shd w:val="clear" w:color="auto" w:fill="auto"/>
            <w:noWrap/>
            <w:vAlign w:val="bottom"/>
          </w:tcPr>
          <w:p w:rsidR="00CA2A70" w:rsidRPr="00F633F8" w:rsidRDefault="00CA2A70" w:rsidP="00916F85">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Students fr</w:t>
            </w:r>
            <w:r w:rsidR="00916F85" w:rsidRPr="00F633F8">
              <w:rPr>
                <w:rFonts w:ascii="Times New Roman" w:eastAsia="Times New Roman" w:hAnsi="Times New Roman"/>
                <w:color w:val="000000"/>
                <w:sz w:val="28"/>
                <w:szCs w:val="28"/>
                <w:lang w:val="en-US" w:eastAsia="ru-RU"/>
              </w:rPr>
              <w:t>om</w:t>
            </w:r>
            <w:r w:rsidRPr="00F633F8">
              <w:rPr>
                <w:rFonts w:ascii="Times New Roman" w:eastAsia="Times New Roman" w:hAnsi="Times New Roman"/>
                <w:color w:val="000000"/>
                <w:sz w:val="28"/>
                <w:szCs w:val="28"/>
                <w:lang w:val="en-US" w:eastAsia="ru-RU"/>
              </w:rPr>
              <w:t xml:space="preserve"> partner institutions</w:t>
            </w:r>
          </w:p>
        </w:tc>
        <w:tc>
          <w:tcPr>
            <w:tcW w:w="776" w:type="dxa"/>
            <w:tcBorders>
              <w:top w:val="nil"/>
              <w:left w:val="nil"/>
              <w:bottom w:val="single" w:sz="8" w:space="0" w:color="auto"/>
              <w:right w:val="single" w:sz="4" w:space="0" w:color="auto"/>
            </w:tcBorders>
            <w:shd w:val="clear" w:color="auto" w:fill="auto"/>
            <w:noWrap/>
            <w:vAlign w:val="center"/>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1</w:t>
            </w:r>
          </w:p>
        </w:tc>
        <w:tc>
          <w:tcPr>
            <w:tcW w:w="776" w:type="dxa"/>
            <w:tcBorders>
              <w:top w:val="nil"/>
              <w:left w:val="nil"/>
              <w:bottom w:val="single" w:sz="8" w:space="0" w:color="auto"/>
              <w:right w:val="single" w:sz="4" w:space="0" w:color="auto"/>
            </w:tcBorders>
            <w:shd w:val="clear" w:color="auto" w:fill="auto"/>
            <w:noWrap/>
            <w:vAlign w:val="center"/>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17</w:t>
            </w:r>
          </w:p>
        </w:tc>
        <w:tc>
          <w:tcPr>
            <w:tcW w:w="840" w:type="dxa"/>
            <w:tcBorders>
              <w:top w:val="nil"/>
              <w:left w:val="nil"/>
              <w:bottom w:val="single" w:sz="8" w:space="0" w:color="auto"/>
              <w:right w:val="single" w:sz="4" w:space="0" w:color="auto"/>
            </w:tcBorders>
            <w:shd w:val="clear" w:color="auto" w:fill="auto"/>
            <w:noWrap/>
            <w:vAlign w:val="center"/>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24</w:t>
            </w:r>
          </w:p>
        </w:tc>
      </w:tr>
      <w:tr w:rsidR="00CA2A70" w:rsidRPr="00F633F8" w:rsidTr="00677553">
        <w:trPr>
          <w:trHeight w:val="315"/>
        </w:trPr>
        <w:tc>
          <w:tcPr>
            <w:tcW w:w="4449" w:type="dxa"/>
            <w:tcBorders>
              <w:top w:val="nil"/>
              <w:left w:val="single" w:sz="8" w:space="0" w:color="auto"/>
              <w:bottom w:val="single" w:sz="4" w:space="0" w:color="auto"/>
              <w:right w:val="single" w:sz="4" w:space="0" w:color="auto"/>
            </w:tcBorders>
            <w:shd w:val="clear" w:color="auto" w:fill="auto"/>
            <w:noWrap/>
            <w:vAlign w:val="bottom"/>
          </w:tcPr>
          <w:p w:rsidR="00CA2A70" w:rsidRPr="00F633F8" w:rsidRDefault="00CA2A70" w:rsidP="00677553">
            <w:pPr>
              <w:spacing w:after="0" w:line="240" w:lineRule="auto"/>
              <w:jc w:val="both"/>
              <w:rPr>
                <w:rFonts w:ascii="Times New Roman" w:eastAsia="Times New Roman" w:hAnsi="Times New Roman"/>
                <w:bCs/>
                <w:color w:val="000000"/>
                <w:sz w:val="28"/>
                <w:szCs w:val="28"/>
                <w:lang w:val="en-US" w:eastAsia="ru-RU"/>
              </w:rPr>
            </w:pPr>
            <w:r w:rsidRPr="00F633F8">
              <w:rPr>
                <w:rFonts w:ascii="Times New Roman" w:eastAsia="Times New Roman" w:hAnsi="Times New Roman"/>
                <w:bCs/>
                <w:color w:val="000000"/>
                <w:sz w:val="28"/>
                <w:szCs w:val="28"/>
                <w:lang w:val="en-US" w:eastAsia="ru-RU"/>
              </w:rPr>
              <w:t>External mobility</w:t>
            </w:r>
          </w:p>
        </w:tc>
        <w:tc>
          <w:tcPr>
            <w:tcW w:w="776" w:type="dxa"/>
            <w:tcBorders>
              <w:top w:val="nil"/>
              <w:left w:val="nil"/>
              <w:bottom w:val="single" w:sz="4" w:space="0" w:color="auto"/>
              <w:right w:val="single" w:sz="4" w:space="0" w:color="auto"/>
            </w:tcBorders>
            <w:shd w:val="clear" w:color="auto" w:fill="auto"/>
            <w:noWrap/>
            <w:vAlign w:val="bottom"/>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 </w:t>
            </w:r>
          </w:p>
        </w:tc>
        <w:tc>
          <w:tcPr>
            <w:tcW w:w="776" w:type="dxa"/>
            <w:tcBorders>
              <w:top w:val="nil"/>
              <w:left w:val="nil"/>
              <w:bottom w:val="single" w:sz="4" w:space="0" w:color="auto"/>
              <w:right w:val="single" w:sz="4" w:space="0" w:color="auto"/>
            </w:tcBorders>
            <w:shd w:val="clear" w:color="auto" w:fill="auto"/>
            <w:noWrap/>
            <w:vAlign w:val="bottom"/>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 </w:t>
            </w:r>
          </w:p>
        </w:tc>
        <w:tc>
          <w:tcPr>
            <w:tcW w:w="840" w:type="dxa"/>
            <w:tcBorders>
              <w:top w:val="nil"/>
              <w:left w:val="nil"/>
              <w:bottom w:val="single" w:sz="4" w:space="0" w:color="auto"/>
              <w:right w:val="single" w:sz="4" w:space="0" w:color="auto"/>
            </w:tcBorders>
            <w:shd w:val="clear" w:color="auto" w:fill="auto"/>
            <w:noWrap/>
            <w:vAlign w:val="bottom"/>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 </w:t>
            </w:r>
          </w:p>
        </w:tc>
      </w:tr>
      <w:tr w:rsidR="00916F85" w:rsidRPr="00F633F8" w:rsidTr="00677553">
        <w:trPr>
          <w:trHeight w:val="300"/>
        </w:trPr>
        <w:tc>
          <w:tcPr>
            <w:tcW w:w="4449" w:type="dxa"/>
            <w:tcBorders>
              <w:top w:val="nil"/>
              <w:left w:val="single" w:sz="8" w:space="0" w:color="auto"/>
              <w:bottom w:val="single" w:sz="4" w:space="0" w:color="auto"/>
              <w:right w:val="single" w:sz="4" w:space="0" w:color="auto"/>
            </w:tcBorders>
            <w:shd w:val="clear" w:color="auto" w:fill="auto"/>
            <w:noWrap/>
            <w:vAlign w:val="bottom"/>
          </w:tcPr>
          <w:p w:rsidR="00916F85" w:rsidRPr="00F633F8" w:rsidRDefault="00916F85"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Bachelor students</w:t>
            </w:r>
          </w:p>
        </w:tc>
        <w:tc>
          <w:tcPr>
            <w:tcW w:w="776" w:type="dxa"/>
            <w:tcBorders>
              <w:top w:val="nil"/>
              <w:left w:val="nil"/>
              <w:bottom w:val="single" w:sz="4" w:space="0" w:color="auto"/>
              <w:right w:val="single" w:sz="4" w:space="0" w:color="auto"/>
            </w:tcBorders>
            <w:shd w:val="clear" w:color="auto" w:fill="auto"/>
            <w:noWrap/>
            <w:vAlign w:val="center"/>
          </w:tcPr>
          <w:p w:rsidR="00916F85" w:rsidRPr="00F633F8" w:rsidRDefault="00916F85"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0</w:t>
            </w:r>
          </w:p>
        </w:tc>
        <w:tc>
          <w:tcPr>
            <w:tcW w:w="776" w:type="dxa"/>
            <w:tcBorders>
              <w:top w:val="nil"/>
              <w:left w:val="nil"/>
              <w:bottom w:val="single" w:sz="4" w:space="0" w:color="auto"/>
              <w:right w:val="single" w:sz="4" w:space="0" w:color="auto"/>
            </w:tcBorders>
            <w:shd w:val="clear" w:color="auto" w:fill="auto"/>
            <w:noWrap/>
            <w:vAlign w:val="center"/>
          </w:tcPr>
          <w:p w:rsidR="00916F85" w:rsidRPr="00F633F8" w:rsidRDefault="00916F85"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28</w:t>
            </w:r>
          </w:p>
        </w:tc>
        <w:tc>
          <w:tcPr>
            <w:tcW w:w="840" w:type="dxa"/>
            <w:tcBorders>
              <w:top w:val="nil"/>
              <w:left w:val="nil"/>
              <w:bottom w:val="single" w:sz="4" w:space="0" w:color="auto"/>
              <w:right w:val="single" w:sz="4" w:space="0" w:color="auto"/>
            </w:tcBorders>
            <w:shd w:val="clear" w:color="auto" w:fill="auto"/>
            <w:noWrap/>
            <w:vAlign w:val="center"/>
          </w:tcPr>
          <w:p w:rsidR="00916F85" w:rsidRPr="00F633F8" w:rsidRDefault="00916F85"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41</w:t>
            </w:r>
          </w:p>
        </w:tc>
      </w:tr>
      <w:tr w:rsidR="00916F85" w:rsidRPr="00F633F8" w:rsidTr="00677553">
        <w:trPr>
          <w:trHeight w:val="300"/>
        </w:trPr>
        <w:tc>
          <w:tcPr>
            <w:tcW w:w="4449" w:type="dxa"/>
            <w:tcBorders>
              <w:top w:val="nil"/>
              <w:left w:val="single" w:sz="8" w:space="0" w:color="auto"/>
              <w:bottom w:val="single" w:sz="4" w:space="0" w:color="auto"/>
              <w:right w:val="single" w:sz="4" w:space="0" w:color="auto"/>
            </w:tcBorders>
            <w:shd w:val="clear" w:color="auto" w:fill="auto"/>
            <w:noWrap/>
            <w:vAlign w:val="bottom"/>
          </w:tcPr>
          <w:p w:rsidR="00916F85" w:rsidRPr="00F633F8" w:rsidRDefault="00916F85"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Master students</w:t>
            </w:r>
          </w:p>
        </w:tc>
        <w:tc>
          <w:tcPr>
            <w:tcW w:w="776" w:type="dxa"/>
            <w:tcBorders>
              <w:top w:val="nil"/>
              <w:left w:val="nil"/>
              <w:bottom w:val="single" w:sz="4" w:space="0" w:color="auto"/>
              <w:right w:val="single" w:sz="4" w:space="0" w:color="auto"/>
            </w:tcBorders>
            <w:shd w:val="clear" w:color="auto" w:fill="auto"/>
            <w:noWrap/>
            <w:vAlign w:val="center"/>
          </w:tcPr>
          <w:p w:rsidR="00916F85" w:rsidRPr="00F633F8" w:rsidRDefault="00916F85"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20</w:t>
            </w:r>
          </w:p>
        </w:tc>
        <w:tc>
          <w:tcPr>
            <w:tcW w:w="776" w:type="dxa"/>
            <w:tcBorders>
              <w:top w:val="nil"/>
              <w:left w:val="nil"/>
              <w:bottom w:val="single" w:sz="4" w:space="0" w:color="auto"/>
              <w:right w:val="single" w:sz="4" w:space="0" w:color="auto"/>
            </w:tcBorders>
            <w:shd w:val="clear" w:color="auto" w:fill="auto"/>
            <w:noWrap/>
            <w:vAlign w:val="center"/>
          </w:tcPr>
          <w:p w:rsidR="00916F85" w:rsidRPr="00F633F8" w:rsidRDefault="00916F85"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21</w:t>
            </w:r>
          </w:p>
        </w:tc>
        <w:tc>
          <w:tcPr>
            <w:tcW w:w="840" w:type="dxa"/>
            <w:tcBorders>
              <w:top w:val="nil"/>
              <w:left w:val="nil"/>
              <w:bottom w:val="single" w:sz="4" w:space="0" w:color="auto"/>
              <w:right w:val="single" w:sz="4" w:space="0" w:color="auto"/>
            </w:tcBorders>
            <w:shd w:val="clear" w:color="auto" w:fill="auto"/>
            <w:noWrap/>
            <w:vAlign w:val="center"/>
          </w:tcPr>
          <w:p w:rsidR="00916F85" w:rsidRPr="00F633F8" w:rsidRDefault="00916F85"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29</w:t>
            </w:r>
          </w:p>
        </w:tc>
      </w:tr>
      <w:tr w:rsidR="00CA2A70" w:rsidRPr="00F633F8" w:rsidTr="00677553">
        <w:trPr>
          <w:trHeight w:val="300"/>
        </w:trPr>
        <w:tc>
          <w:tcPr>
            <w:tcW w:w="4449" w:type="dxa"/>
            <w:tcBorders>
              <w:top w:val="nil"/>
              <w:left w:val="single" w:sz="8" w:space="0" w:color="auto"/>
              <w:bottom w:val="single" w:sz="4" w:space="0" w:color="auto"/>
              <w:right w:val="single" w:sz="4" w:space="0" w:color="auto"/>
            </w:tcBorders>
            <w:shd w:val="clear" w:color="auto" w:fill="auto"/>
            <w:noWrap/>
            <w:vAlign w:val="bottom"/>
          </w:tcPr>
          <w:p w:rsidR="00CA2A70" w:rsidRPr="00F633F8" w:rsidRDefault="00916F85" w:rsidP="00916F85">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PhD</w:t>
            </w:r>
            <w:r w:rsidR="00CA2A70" w:rsidRPr="00F633F8">
              <w:rPr>
                <w:rFonts w:ascii="Times New Roman" w:eastAsia="Times New Roman" w:hAnsi="Times New Roman"/>
                <w:color w:val="000000"/>
                <w:sz w:val="28"/>
                <w:szCs w:val="28"/>
                <w:lang w:val="en-US" w:eastAsia="ru-RU"/>
              </w:rPr>
              <w:t xml:space="preserve"> students</w:t>
            </w:r>
          </w:p>
        </w:tc>
        <w:tc>
          <w:tcPr>
            <w:tcW w:w="776" w:type="dxa"/>
            <w:tcBorders>
              <w:top w:val="nil"/>
              <w:left w:val="nil"/>
              <w:bottom w:val="single" w:sz="4" w:space="0" w:color="auto"/>
              <w:right w:val="single" w:sz="4" w:space="0" w:color="auto"/>
            </w:tcBorders>
            <w:shd w:val="clear" w:color="auto" w:fill="auto"/>
            <w:noWrap/>
            <w:vAlign w:val="center"/>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0</w:t>
            </w:r>
          </w:p>
        </w:tc>
        <w:tc>
          <w:tcPr>
            <w:tcW w:w="776" w:type="dxa"/>
            <w:tcBorders>
              <w:top w:val="nil"/>
              <w:left w:val="nil"/>
              <w:bottom w:val="single" w:sz="4" w:space="0" w:color="auto"/>
              <w:right w:val="single" w:sz="4" w:space="0" w:color="auto"/>
            </w:tcBorders>
            <w:shd w:val="clear" w:color="auto" w:fill="auto"/>
            <w:noWrap/>
            <w:vAlign w:val="center"/>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0</w:t>
            </w:r>
          </w:p>
        </w:tc>
        <w:tc>
          <w:tcPr>
            <w:tcW w:w="840" w:type="dxa"/>
            <w:tcBorders>
              <w:top w:val="nil"/>
              <w:left w:val="nil"/>
              <w:bottom w:val="single" w:sz="4" w:space="0" w:color="auto"/>
              <w:right w:val="single" w:sz="4" w:space="0" w:color="auto"/>
            </w:tcBorders>
            <w:shd w:val="clear" w:color="auto" w:fill="auto"/>
            <w:noWrap/>
            <w:vAlign w:val="center"/>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1</w:t>
            </w:r>
          </w:p>
        </w:tc>
      </w:tr>
      <w:tr w:rsidR="00CA2A70" w:rsidRPr="00F633F8" w:rsidTr="00677553">
        <w:trPr>
          <w:trHeight w:val="300"/>
        </w:trPr>
        <w:tc>
          <w:tcPr>
            <w:tcW w:w="4449" w:type="dxa"/>
            <w:tcBorders>
              <w:top w:val="nil"/>
              <w:left w:val="single" w:sz="8" w:space="0" w:color="auto"/>
              <w:bottom w:val="single" w:sz="4" w:space="0" w:color="auto"/>
              <w:right w:val="single" w:sz="4" w:space="0" w:color="auto"/>
            </w:tcBorders>
            <w:shd w:val="clear" w:color="auto" w:fill="auto"/>
            <w:noWrap/>
            <w:vAlign w:val="bottom"/>
          </w:tcPr>
          <w:p w:rsidR="00CA2A70" w:rsidRPr="00F633F8" w:rsidRDefault="00CA2A70" w:rsidP="00677553">
            <w:pPr>
              <w:spacing w:after="0" w:line="240" w:lineRule="auto"/>
              <w:jc w:val="both"/>
              <w:rPr>
                <w:rFonts w:ascii="Times New Roman" w:eastAsia="Times New Roman" w:hAnsi="Times New Roman"/>
                <w:bCs/>
                <w:color w:val="000000"/>
                <w:sz w:val="28"/>
                <w:szCs w:val="28"/>
                <w:lang w:val="en-US" w:eastAsia="ru-RU"/>
              </w:rPr>
            </w:pPr>
            <w:r w:rsidRPr="00F633F8">
              <w:rPr>
                <w:rFonts w:ascii="Times New Roman" w:eastAsia="Times New Roman" w:hAnsi="Times New Roman"/>
                <w:bCs/>
                <w:color w:val="000000"/>
                <w:sz w:val="28"/>
                <w:szCs w:val="28"/>
                <w:lang w:val="en-US" w:eastAsia="ru-RU"/>
              </w:rPr>
              <w:t>Total from PSU</w:t>
            </w:r>
          </w:p>
        </w:tc>
        <w:tc>
          <w:tcPr>
            <w:tcW w:w="776" w:type="dxa"/>
            <w:tcBorders>
              <w:top w:val="nil"/>
              <w:left w:val="nil"/>
              <w:bottom w:val="single" w:sz="4" w:space="0" w:color="auto"/>
              <w:right w:val="single" w:sz="4" w:space="0" w:color="auto"/>
            </w:tcBorders>
            <w:shd w:val="clear" w:color="auto" w:fill="auto"/>
            <w:noWrap/>
            <w:vAlign w:val="center"/>
          </w:tcPr>
          <w:p w:rsidR="00CA2A70" w:rsidRPr="00F633F8" w:rsidRDefault="00CA2A70" w:rsidP="00677553">
            <w:pPr>
              <w:spacing w:after="0" w:line="240" w:lineRule="auto"/>
              <w:jc w:val="both"/>
              <w:rPr>
                <w:rFonts w:ascii="Times New Roman" w:eastAsia="Times New Roman" w:hAnsi="Times New Roman"/>
                <w:bCs/>
                <w:color w:val="000000"/>
                <w:sz w:val="28"/>
                <w:szCs w:val="28"/>
                <w:lang w:val="en-US" w:eastAsia="ru-RU"/>
              </w:rPr>
            </w:pPr>
            <w:r w:rsidRPr="00F633F8">
              <w:rPr>
                <w:rFonts w:ascii="Times New Roman" w:eastAsia="Times New Roman" w:hAnsi="Times New Roman"/>
                <w:bCs/>
                <w:color w:val="000000"/>
                <w:sz w:val="28"/>
                <w:szCs w:val="28"/>
                <w:lang w:val="en-US" w:eastAsia="ru-RU"/>
              </w:rPr>
              <w:t>20</w:t>
            </w:r>
          </w:p>
        </w:tc>
        <w:tc>
          <w:tcPr>
            <w:tcW w:w="776" w:type="dxa"/>
            <w:tcBorders>
              <w:top w:val="nil"/>
              <w:left w:val="nil"/>
              <w:bottom w:val="single" w:sz="4" w:space="0" w:color="auto"/>
              <w:right w:val="single" w:sz="4" w:space="0" w:color="auto"/>
            </w:tcBorders>
            <w:shd w:val="clear" w:color="auto" w:fill="auto"/>
            <w:noWrap/>
            <w:vAlign w:val="center"/>
          </w:tcPr>
          <w:p w:rsidR="00CA2A70" w:rsidRPr="00F633F8" w:rsidRDefault="00CA2A70" w:rsidP="00677553">
            <w:pPr>
              <w:spacing w:after="0" w:line="240" w:lineRule="auto"/>
              <w:jc w:val="both"/>
              <w:rPr>
                <w:rFonts w:ascii="Times New Roman" w:eastAsia="Times New Roman" w:hAnsi="Times New Roman"/>
                <w:bCs/>
                <w:color w:val="000000"/>
                <w:sz w:val="28"/>
                <w:szCs w:val="28"/>
                <w:lang w:val="en-US" w:eastAsia="ru-RU"/>
              </w:rPr>
            </w:pPr>
            <w:r w:rsidRPr="00F633F8">
              <w:rPr>
                <w:rFonts w:ascii="Times New Roman" w:eastAsia="Times New Roman" w:hAnsi="Times New Roman"/>
                <w:bCs/>
                <w:color w:val="000000"/>
                <w:sz w:val="28"/>
                <w:szCs w:val="28"/>
                <w:lang w:val="en-US" w:eastAsia="ru-RU"/>
              </w:rPr>
              <w:t>49</w:t>
            </w:r>
          </w:p>
        </w:tc>
        <w:tc>
          <w:tcPr>
            <w:tcW w:w="840" w:type="dxa"/>
            <w:tcBorders>
              <w:top w:val="nil"/>
              <w:left w:val="nil"/>
              <w:bottom w:val="single" w:sz="4" w:space="0" w:color="auto"/>
              <w:right w:val="single" w:sz="4" w:space="0" w:color="auto"/>
            </w:tcBorders>
            <w:shd w:val="clear" w:color="auto" w:fill="auto"/>
            <w:noWrap/>
            <w:vAlign w:val="center"/>
          </w:tcPr>
          <w:p w:rsidR="00CA2A70" w:rsidRPr="00F633F8" w:rsidRDefault="00CA2A70" w:rsidP="00677553">
            <w:pPr>
              <w:spacing w:after="0" w:line="240" w:lineRule="auto"/>
              <w:jc w:val="both"/>
              <w:rPr>
                <w:rFonts w:ascii="Times New Roman" w:eastAsia="Times New Roman" w:hAnsi="Times New Roman"/>
                <w:bCs/>
                <w:color w:val="000000"/>
                <w:sz w:val="28"/>
                <w:szCs w:val="28"/>
                <w:lang w:val="en-US" w:eastAsia="ru-RU"/>
              </w:rPr>
            </w:pPr>
            <w:r w:rsidRPr="00F633F8">
              <w:rPr>
                <w:rFonts w:ascii="Times New Roman" w:eastAsia="Times New Roman" w:hAnsi="Times New Roman"/>
                <w:bCs/>
                <w:color w:val="000000"/>
                <w:sz w:val="28"/>
                <w:szCs w:val="28"/>
                <w:lang w:val="en-US" w:eastAsia="ru-RU"/>
              </w:rPr>
              <w:t>71</w:t>
            </w:r>
          </w:p>
        </w:tc>
      </w:tr>
      <w:tr w:rsidR="00CA2A70" w:rsidRPr="00F633F8" w:rsidTr="00677553">
        <w:trPr>
          <w:trHeight w:val="315"/>
        </w:trPr>
        <w:tc>
          <w:tcPr>
            <w:tcW w:w="4449" w:type="dxa"/>
            <w:tcBorders>
              <w:top w:val="nil"/>
              <w:left w:val="single" w:sz="8" w:space="0" w:color="auto"/>
              <w:bottom w:val="single" w:sz="8" w:space="0" w:color="auto"/>
              <w:right w:val="single" w:sz="4" w:space="0" w:color="auto"/>
            </w:tcBorders>
            <w:shd w:val="clear" w:color="auto" w:fill="auto"/>
            <w:noWrap/>
            <w:vAlign w:val="bottom"/>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Students from partner institutions</w:t>
            </w:r>
          </w:p>
        </w:tc>
        <w:tc>
          <w:tcPr>
            <w:tcW w:w="776" w:type="dxa"/>
            <w:tcBorders>
              <w:top w:val="nil"/>
              <w:left w:val="nil"/>
              <w:bottom w:val="single" w:sz="8" w:space="0" w:color="auto"/>
              <w:right w:val="single" w:sz="4" w:space="0" w:color="auto"/>
            </w:tcBorders>
            <w:shd w:val="clear" w:color="auto" w:fill="auto"/>
            <w:noWrap/>
            <w:vAlign w:val="center"/>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1</w:t>
            </w:r>
          </w:p>
        </w:tc>
        <w:tc>
          <w:tcPr>
            <w:tcW w:w="776" w:type="dxa"/>
            <w:tcBorders>
              <w:top w:val="nil"/>
              <w:left w:val="nil"/>
              <w:bottom w:val="single" w:sz="8" w:space="0" w:color="auto"/>
              <w:right w:val="single" w:sz="4" w:space="0" w:color="auto"/>
            </w:tcBorders>
            <w:shd w:val="clear" w:color="auto" w:fill="auto"/>
            <w:noWrap/>
            <w:vAlign w:val="center"/>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1</w:t>
            </w:r>
          </w:p>
        </w:tc>
        <w:tc>
          <w:tcPr>
            <w:tcW w:w="840" w:type="dxa"/>
            <w:tcBorders>
              <w:top w:val="nil"/>
              <w:left w:val="nil"/>
              <w:bottom w:val="single" w:sz="8" w:space="0" w:color="auto"/>
              <w:right w:val="single" w:sz="4" w:space="0" w:color="auto"/>
            </w:tcBorders>
            <w:shd w:val="clear" w:color="auto" w:fill="auto"/>
            <w:noWrap/>
            <w:vAlign w:val="center"/>
          </w:tcPr>
          <w:p w:rsidR="00CA2A70" w:rsidRPr="00F633F8" w:rsidRDefault="00CA2A70" w:rsidP="00677553">
            <w:pPr>
              <w:spacing w:after="0" w:line="240" w:lineRule="auto"/>
              <w:jc w:val="both"/>
              <w:rPr>
                <w:rFonts w:ascii="Times New Roman" w:eastAsia="Times New Roman" w:hAnsi="Times New Roman"/>
                <w:color w:val="000000"/>
                <w:sz w:val="28"/>
                <w:szCs w:val="28"/>
                <w:lang w:val="en-US" w:eastAsia="ru-RU"/>
              </w:rPr>
            </w:pPr>
            <w:r w:rsidRPr="00F633F8">
              <w:rPr>
                <w:rFonts w:ascii="Times New Roman" w:eastAsia="Times New Roman" w:hAnsi="Times New Roman"/>
                <w:color w:val="000000"/>
                <w:sz w:val="28"/>
                <w:szCs w:val="28"/>
                <w:lang w:val="en-US" w:eastAsia="ru-RU"/>
              </w:rPr>
              <w:t>4</w:t>
            </w:r>
          </w:p>
        </w:tc>
      </w:tr>
    </w:tbl>
    <w:p w:rsidR="00CA2A70" w:rsidRPr="00F633F8" w:rsidRDefault="00CA2A70" w:rsidP="00CA2A70">
      <w:pPr>
        <w:spacing w:line="240" w:lineRule="atLeast"/>
        <w:ind w:firstLine="709"/>
        <w:jc w:val="both"/>
        <w:rPr>
          <w:rStyle w:val="s0"/>
          <w:rFonts w:ascii="Times New Roman" w:hAnsi="Times New Roman"/>
          <w:sz w:val="28"/>
          <w:szCs w:val="28"/>
          <w:lang w:val="en-US"/>
        </w:rPr>
      </w:pPr>
    </w:p>
    <w:p w:rsidR="00CA2A70" w:rsidRPr="00F633F8" w:rsidRDefault="00CA2A70" w:rsidP="00CA2A70">
      <w:pPr>
        <w:spacing w:line="240" w:lineRule="atLeast"/>
        <w:ind w:firstLine="709"/>
        <w:jc w:val="both"/>
        <w:rPr>
          <w:rFonts w:ascii="Times New Roman" w:hAnsi="Times New Roman"/>
          <w:sz w:val="28"/>
          <w:szCs w:val="28"/>
          <w:lang w:val="en-US"/>
        </w:rPr>
      </w:pPr>
      <w:r w:rsidRPr="00F633F8">
        <w:rPr>
          <w:rFonts w:ascii="Times New Roman" w:hAnsi="Times New Roman"/>
          <w:sz w:val="28"/>
          <w:szCs w:val="28"/>
          <w:lang w:val="en-US"/>
        </w:rPr>
        <w:t xml:space="preserve">The Statement on the transfer of ECTS credits is developed and approved by the rector of university from June 02, 2011. The order of the transfer of ECTS credits and information package with the main sections as general information on higher education institution, information on programs of training and additional information for students is placed on the university website on the page of the academic mobility. The situation of </w:t>
      </w:r>
      <w:r w:rsidR="00916F85" w:rsidRPr="00F633F8">
        <w:rPr>
          <w:rFonts w:ascii="Times New Roman" w:hAnsi="Times New Roman"/>
          <w:sz w:val="28"/>
          <w:szCs w:val="28"/>
          <w:lang w:val="en-US"/>
        </w:rPr>
        <w:t xml:space="preserve">course </w:t>
      </w:r>
      <w:r w:rsidRPr="00F633F8">
        <w:rPr>
          <w:rFonts w:ascii="Times New Roman" w:hAnsi="Times New Roman"/>
          <w:sz w:val="28"/>
          <w:szCs w:val="28"/>
          <w:lang w:val="en-US"/>
        </w:rPr>
        <w:t>amount and credits quantity transfer looks as follows.</w:t>
      </w:r>
    </w:p>
    <w:p w:rsidR="00916F85" w:rsidRPr="00F633F8" w:rsidRDefault="00916F85" w:rsidP="00CA2A70">
      <w:pPr>
        <w:spacing w:line="240" w:lineRule="atLeast"/>
        <w:ind w:firstLine="709"/>
        <w:jc w:val="both"/>
        <w:rPr>
          <w:rFonts w:ascii="Times New Roman" w:hAnsi="Times New Roman"/>
          <w:sz w:val="28"/>
          <w:szCs w:val="28"/>
          <w:lang w:val="en-US"/>
        </w:rPr>
      </w:pPr>
    </w:p>
    <w:p w:rsidR="00916F85" w:rsidRPr="00F633F8" w:rsidRDefault="00916F85" w:rsidP="00CA2A70">
      <w:pPr>
        <w:spacing w:line="240" w:lineRule="atLeast"/>
        <w:ind w:firstLine="709"/>
        <w:jc w:val="both"/>
        <w:rPr>
          <w:rFonts w:ascii="Times New Roman" w:hAnsi="Times New Roman"/>
          <w:sz w:val="28"/>
          <w:szCs w:val="28"/>
          <w:lang w:val="en-US"/>
        </w:rPr>
      </w:pPr>
    </w:p>
    <w:p w:rsidR="00C918A0" w:rsidRPr="00F633F8" w:rsidRDefault="00C918A0" w:rsidP="00CA2A70">
      <w:pPr>
        <w:spacing w:after="0" w:line="240" w:lineRule="auto"/>
        <w:jc w:val="right"/>
        <w:rPr>
          <w:rFonts w:ascii="Times New Roman" w:hAnsi="Times New Roman"/>
          <w:sz w:val="28"/>
          <w:szCs w:val="28"/>
          <w:lang w:val="en-US"/>
        </w:rPr>
      </w:pPr>
    </w:p>
    <w:p w:rsidR="00CA2A70" w:rsidRPr="00F633F8" w:rsidRDefault="00CA2A70" w:rsidP="00CA2A70">
      <w:pPr>
        <w:spacing w:after="0" w:line="240" w:lineRule="auto"/>
        <w:jc w:val="right"/>
        <w:rPr>
          <w:rFonts w:ascii="Times New Roman" w:hAnsi="Times New Roman"/>
          <w:sz w:val="28"/>
          <w:szCs w:val="28"/>
          <w:lang w:val="en-US"/>
        </w:rPr>
      </w:pPr>
      <w:r w:rsidRPr="00F633F8">
        <w:rPr>
          <w:rFonts w:ascii="Times New Roman" w:hAnsi="Times New Roman"/>
          <w:sz w:val="28"/>
          <w:szCs w:val="28"/>
          <w:lang w:val="en-US"/>
        </w:rPr>
        <w:lastRenderedPageBreak/>
        <w:t>Table 3</w:t>
      </w:r>
    </w:p>
    <w:p w:rsidR="00CA2A70" w:rsidRPr="00F633F8" w:rsidRDefault="00916F85" w:rsidP="00CA2A70">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Transferred course</w:t>
      </w:r>
      <w:r w:rsidR="00CA2A70" w:rsidRPr="00F633F8">
        <w:rPr>
          <w:rFonts w:ascii="Times New Roman" w:hAnsi="Times New Roman"/>
          <w:sz w:val="28"/>
          <w:szCs w:val="28"/>
          <w:lang w:val="en-US"/>
        </w:rPr>
        <w:t xml:space="preserve"> amount and credits quantity </w:t>
      </w:r>
    </w:p>
    <w:p w:rsidR="00916F85" w:rsidRPr="00F633F8" w:rsidRDefault="00916F85" w:rsidP="00CA2A70">
      <w:pPr>
        <w:spacing w:after="0" w:line="240" w:lineRule="auto"/>
        <w:jc w:val="center"/>
        <w:rPr>
          <w:rFonts w:ascii="Times New Roman" w:hAnsi="Times New Roman"/>
          <w:sz w:val="28"/>
          <w:szCs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83"/>
        <w:gridCol w:w="2415"/>
        <w:gridCol w:w="2416"/>
        <w:gridCol w:w="2057"/>
      </w:tblGrid>
      <w:tr w:rsidR="00CA2A70" w:rsidRPr="00F633F8" w:rsidTr="00677553">
        <w:tc>
          <w:tcPr>
            <w:tcW w:w="2683" w:type="dxa"/>
          </w:tcPr>
          <w:p w:rsidR="00CA2A70" w:rsidRPr="00F633F8" w:rsidRDefault="00CA2A70" w:rsidP="00677553">
            <w:pPr>
              <w:spacing w:after="0" w:line="240" w:lineRule="auto"/>
              <w:rPr>
                <w:rFonts w:ascii="Times New Roman" w:hAnsi="Times New Roman"/>
                <w:sz w:val="28"/>
                <w:szCs w:val="28"/>
                <w:lang w:val="en-US"/>
              </w:rPr>
            </w:pPr>
            <w:r w:rsidRPr="00F633F8">
              <w:rPr>
                <w:rFonts w:ascii="Times New Roman" w:hAnsi="Times New Roman"/>
                <w:sz w:val="28"/>
                <w:szCs w:val="28"/>
                <w:lang w:val="en-US"/>
              </w:rPr>
              <w:t>Internal</w:t>
            </w:r>
          </w:p>
        </w:tc>
        <w:tc>
          <w:tcPr>
            <w:tcW w:w="2415" w:type="dxa"/>
          </w:tcPr>
          <w:p w:rsidR="00CA2A70" w:rsidRPr="00F633F8" w:rsidRDefault="00CA2A70" w:rsidP="00677553">
            <w:pPr>
              <w:spacing w:after="0" w:line="240" w:lineRule="auto"/>
              <w:rPr>
                <w:rFonts w:ascii="Times New Roman" w:hAnsi="Times New Roman"/>
                <w:sz w:val="28"/>
                <w:szCs w:val="28"/>
                <w:lang w:val="en-US"/>
              </w:rPr>
            </w:pPr>
            <w:r w:rsidRPr="00F633F8">
              <w:rPr>
                <w:rFonts w:ascii="Times New Roman" w:hAnsi="Times New Roman"/>
                <w:sz w:val="28"/>
                <w:szCs w:val="28"/>
                <w:lang w:val="en-US"/>
              </w:rPr>
              <w:t>2011-2012 academic year</w:t>
            </w:r>
          </w:p>
        </w:tc>
        <w:tc>
          <w:tcPr>
            <w:tcW w:w="2416" w:type="dxa"/>
          </w:tcPr>
          <w:p w:rsidR="00CA2A70" w:rsidRPr="00F633F8" w:rsidRDefault="00CA2A70" w:rsidP="00677553">
            <w:pPr>
              <w:spacing w:after="0" w:line="240" w:lineRule="auto"/>
              <w:rPr>
                <w:rFonts w:ascii="Times New Roman" w:hAnsi="Times New Roman"/>
                <w:sz w:val="28"/>
                <w:szCs w:val="28"/>
                <w:lang w:val="en-US"/>
              </w:rPr>
            </w:pPr>
            <w:r w:rsidRPr="00F633F8">
              <w:rPr>
                <w:rFonts w:ascii="Times New Roman" w:hAnsi="Times New Roman"/>
                <w:sz w:val="28"/>
                <w:szCs w:val="28"/>
                <w:lang w:val="en-US"/>
              </w:rPr>
              <w:t>2012-2013 academic year</w:t>
            </w:r>
          </w:p>
        </w:tc>
        <w:tc>
          <w:tcPr>
            <w:tcW w:w="2057" w:type="dxa"/>
          </w:tcPr>
          <w:p w:rsidR="00CA2A70" w:rsidRPr="00F633F8" w:rsidRDefault="00CA2A70" w:rsidP="00677553">
            <w:pPr>
              <w:spacing w:after="0" w:line="240" w:lineRule="auto"/>
              <w:rPr>
                <w:rFonts w:ascii="Times New Roman" w:hAnsi="Times New Roman"/>
                <w:sz w:val="28"/>
                <w:szCs w:val="28"/>
                <w:lang w:val="en-US"/>
              </w:rPr>
            </w:pPr>
            <w:r w:rsidRPr="00F633F8">
              <w:rPr>
                <w:rFonts w:ascii="Times New Roman" w:hAnsi="Times New Roman"/>
                <w:sz w:val="28"/>
                <w:szCs w:val="28"/>
                <w:lang w:val="en-US"/>
              </w:rPr>
              <w:t>2013-2014 academic year</w:t>
            </w:r>
          </w:p>
        </w:tc>
      </w:tr>
      <w:tr w:rsidR="00CA2A70" w:rsidRPr="00F633F8" w:rsidTr="00677553">
        <w:tc>
          <w:tcPr>
            <w:tcW w:w="2683" w:type="dxa"/>
          </w:tcPr>
          <w:p w:rsidR="00CA2A70" w:rsidRPr="00F633F8" w:rsidRDefault="00CA2A70" w:rsidP="00677553">
            <w:pPr>
              <w:spacing w:after="0" w:line="240" w:lineRule="auto"/>
              <w:rPr>
                <w:rFonts w:ascii="Times New Roman" w:hAnsi="Times New Roman"/>
                <w:sz w:val="28"/>
                <w:szCs w:val="28"/>
                <w:lang w:val="en-US"/>
              </w:rPr>
            </w:pPr>
            <w:r w:rsidRPr="00F633F8">
              <w:rPr>
                <w:rFonts w:ascii="Times New Roman" w:hAnsi="Times New Roman"/>
                <w:sz w:val="28"/>
                <w:szCs w:val="28"/>
                <w:lang w:val="en-US"/>
              </w:rPr>
              <w:t>Number of participants</w:t>
            </w:r>
          </w:p>
        </w:tc>
        <w:tc>
          <w:tcPr>
            <w:tcW w:w="2415" w:type="dxa"/>
          </w:tcPr>
          <w:p w:rsidR="00CA2A70" w:rsidRPr="00F633F8" w:rsidRDefault="00CA2A70"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20</w:t>
            </w:r>
          </w:p>
        </w:tc>
        <w:tc>
          <w:tcPr>
            <w:tcW w:w="2416" w:type="dxa"/>
          </w:tcPr>
          <w:p w:rsidR="00CA2A70" w:rsidRPr="00F633F8" w:rsidRDefault="00CA2A70"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55</w:t>
            </w:r>
          </w:p>
        </w:tc>
        <w:tc>
          <w:tcPr>
            <w:tcW w:w="2057" w:type="dxa"/>
          </w:tcPr>
          <w:p w:rsidR="00CA2A70" w:rsidRPr="00F633F8" w:rsidRDefault="00CA2A70"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65</w:t>
            </w:r>
          </w:p>
        </w:tc>
      </w:tr>
      <w:tr w:rsidR="00CA2A70" w:rsidRPr="00F633F8" w:rsidTr="00677553">
        <w:tc>
          <w:tcPr>
            <w:tcW w:w="2683" w:type="dxa"/>
          </w:tcPr>
          <w:p w:rsidR="00CA2A70" w:rsidRPr="00F633F8" w:rsidRDefault="00CA2A70" w:rsidP="00916F85">
            <w:pPr>
              <w:spacing w:after="0" w:line="240" w:lineRule="auto"/>
              <w:rPr>
                <w:rFonts w:ascii="Times New Roman" w:hAnsi="Times New Roman"/>
                <w:sz w:val="28"/>
                <w:szCs w:val="28"/>
                <w:lang w:val="en-US"/>
              </w:rPr>
            </w:pPr>
            <w:r w:rsidRPr="00F633F8">
              <w:rPr>
                <w:rFonts w:ascii="Times New Roman" w:hAnsi="Times New Roman"/>
                <w:sz w:val="28"/>
                <w:szCs w:val="28"/>
                <w:lang w:val="en-US"/>
              </w:rPr>
              <w:t xml:space="preserve">Amount of the studied </w:t>
            </w:r>
            <w:r w:rsidR="00916F85" w:rsidRPr="00F633F8">
              <w:rPr>
                <w:rFonts w:ascii="Times New Roman" w:hAnsi="Times New Roman"/>
                <w:sz w:val="28"/>
                <w:szCs w:val="28"/>
                <w:lang w:val="en-US"/>
              </w:rPr>
              <w:t>courses</w:t>
            </w:r>
          </w:p>
        </w:tc>
        <w:tc>
          <w:tcPr>
            <w:tcW w:w="2415" w:type="dxa"/>
          </w:tcPr>
          <w:p w:rsidR="00CA2A70" w:rsidRPr="00F633F8" w:rsidRDefault="00CA2A70"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104</w:t>
            </w:r>
          </w:p>
        </w:tc>
        <w:tc>
          <w:tcPr>
            <w:tcW w:w="2416" w:type="dxa"/>
          </w:tcPr>
          <w:p w:rsidR="00CA2A70" w:rsidRPr="00F633F8" w:rsidRDefault="00CA2A70"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266</w:t>
            </w:r>
          </w:p>
        </w:tc>
        <w:tc>
          <w:tcPr>
            <w:tcW w:w="2057" w:type="dxa"/>
          </w:tcPr>
          <w:p w:rsidR="00CA2A70" w:rsidRPr="00F633F8" w:rsidRDefault="00CA2A70"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427</w:t>
            </w:r>
          </w:p>
        </w:tc>
      </w:tr>
      <w:tr w:rsidR="00CA2A70" w:rsidRPr="00F633F8" w:rsidTr="00677553">
        <w:tc>
          <w:tcPr>
            <w:tcW w:w="2683" w:type="dxa"/>
          </w:tcPr>
          <w:p w:rsidR="00CA2A70" w:rsidRPr="00F633F8" w:rsidRDefault="00CA2A70" w:rsidP="00677553">
            <w:pPr>
              <w:spacing w:after="0" w:line="240" w:lineRule="auto"/>
              <w:rPr>
                <w:rFonts w:ascii="Times New Roman" w:hAnsi="Times New Roman"/>
                <w:sz w:val="28"/>
                <w:szCs w:val="28"/>
                <w:lang w:val="en-US"/>
              </w:rPr>
            </w:pPr>
            <w:r w:rsidRPr="00F633F8">
              <w:rPr>
                <w:rFonts w:ascii="Times New Roman" w:hAnsi="Times New Roman"/>
                <w:sz w:val="28"/>
                <w:szCs w:val="28"/>
                <w:lang w:val="en-US"/>
              </w:rPr>
              <w:t xml:space="preserve">Quantity of the studied and </w:t>
            </w:r>
            <w:r w:rsidR="00C65DC8" w:rsidRPr="00F633F8">
              <w:rPr>
                <w:rFonts w:ascii="Times New Roman" w:hAnsi="Times New Roman"/>
                <w:sz w:val="28"/>
                <w:szCs w:val="28"/>
                <w:lang w:val="en-US"/>
              </w:rPr>
              <w:t>transferred</w:t>
            </w:r>
            <w:r w:rsidRPr="00F633F8">
              <w:rPr>
                <w:rFonts w:ascii="Times New Roman" w:hAnsi="Times New Roman"/>
                <w:sz w:val="28"/>
                <w:szCs w:val="28"/>
                <w:lang w:val="en-US"/>
              </w:rPr>
              <w:t xml:space="preserve"> credits</w:t>
            </w:r>
          </w:p>
        </w:tc>
        <w:tc>
          <w:tcPr>
            <w:tcW w:w="2415" w:type="dxa"/>
          </w:tcPr>
          <w:p w:rsidR="00CA2A70" w:rsidRPr="00F633F8" w:rsidRDefault="00CA2A70"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325</w:t>
            </w:r>
          </w:p>
        </w:tc>
        <w:tc>
          <w:tcPr>
            <w:tcW w:w="2416" w:type="dxa"/>
          </w:tcPr>
          <w:p w:rsidR="00CA2A70" w:rsidRPr="00F633F8" w:rsidRDefault="00CA2A70"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950</w:t>
            </w:r>
          </w:p>
        </w:tc>
        <w:tc>
          <w:tcPr>
            <w:tcW w:w="2057" w:type="dxa"/>
          </w:tcPr>
          <w:p w:rsidR="00CA2A70" w:rsidRPr="00F633F8" w:rsidRDefault="00CA2A70"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1188</w:t>
            </w:r>
          </w:p>
        </w:tc>
      </w:tr>
      <w:tr w:rsidR="00CA2A70" w:rsidRPr="00F633F8" w:rsidTr="00677553">
        <w:tc>
          <w:tcPr>
            <w:tcW w:w="2683" w:type="dxa"/>
          </w:tcPr>
          <w:p w:rsidR="00CA2A70" w:rsidRPr="00F633F8" w:rsidRDefault="00CA2A70" w:rsidP="00677553">
            <w:pPr>
              <w:spacing w:after="0" w:line="240" w:lineRule="auto"/>
              <w:rPr>
                <w:rFonts w:ascii="Times New Roman" w:hAnsi="Times New Roman"/>
                <w:sz w:val="28"/>
                <w:szCs w:val="28"/>
                <w:lang w:val="en-US"/>
              </w:rPr>
            </w:pPr>
            <w:r w:rsidRPr="00F633F8">
              <w:rPr>
                <w:rFonts w:ascii="Times New Roman" w:hAnsi="Times New Roman"/>
                <w:sz w:val="28"/>
                <w:szCs w:val="28"/>
                <w:lang w:val="en-US"/>
              </w:rPr>
              <w:t>External</w:t>
            </w:r>
          </w:p>
        </w:tc>
        <w:tc>
          <w:tcPr>
            <w:tcW w:w="2415" w:type="dxa"/>
          </w:tcPr>
          <w:p w:rsidR="00CA2A70" w:rsidRPr="00F633F8" w:rsidRDefault="00CA2A70" w:rsidP="00677553">
            <w:pPr>
              <w:spacing w:after="0" w:line="240" w:lineRule="auto"/>
              <w:rPr>
                <w:rFonts w:ascii="Times New Roman" w:hAnsi="Times New Roman"/>
                <w:sz w:val="28"/>
                <w:szCs w:val="28"/>
                <w:lang w:val="en-US"/>
              </w:rPr>
            </w:pPr>
            <w:r w:rsidRPr="00F633F8">
              <w:rPr>
                <w:rFonts w:ascii="Times New Roman" w:hAnsi="Times New Roman"/>
                <w:sz w:val="28"/>
                <w:szCs w:val="28"/>
                <w:lang w:val="en-US"/>
              </w:rPr>
              <w:t>2011-2012 academic year</w:t>
            </w:r>
          </w:p>
        </w:tc>
        <w:tc>
          <w:tcPr>
            <w:tcW w:w="2416" w:type="dxa"/>
          </w:tcPr>
          <w:p w:rsidR="00CA2A70" w:rsidRPr="00F633F8" w:rsidRDefault="00CA2A70" w:rsidP="00677553">
            <w:pPr>
              <w:spacing w:after="0" w:line="240" w:lineRule="auto"/>
              <w:rPr>
                <w:rFonts w:ascii="Times New Roman" w:hAnsi="Times New Roman"/>
                <w:sz w:val="28"/>
                <w:szCs w:val="28"/>
                <w:lang w:val="en-US"/>
              </w:rPr>
            </w:pPr>
            <w:r w:rsidRPr="00F633F8">
              <w:rPr>
                <w:rFonts w:ascii="Times New Roman" w:hAnsi="Times New Roman"/>
                <w:sz w:val="28"/>
                <w:szCs w:val="28"/>
                <w:lang w:val="en-US"/>
              </w:rPr>
              <w:t>2012-2013 academic year</w:t>
            </w:r>
          </w:p>
        </w:tc>
        <w:tc>
          <w:tcPr>
            <w:tcW w:w="2057" w:type="dxa"/>
          </w:tcPr>
          <w:p w:rsidR="00CA2A70" w:rsidRPr="00F633F8" w:rsidRDefault="00CA2A70" w:rsidP="00677553">
            <w:pPr>
              <w:spacing w:after="0" w:line="240" w:lineRule="auto"/>
              <w:rPr>
                <w:rFonts w:ascii="Times New Roman" w:hAnsi="Times New Roman"/>
                <w:sz w:val="28"/>
                <w:szCs w:val="28"/>
                <w:lang w:val="en-US"/>
              </w:rPr>
            </w:pPr>
            <w:r w:rsidRPr="00F633F8">
              <w:rPr>
                <w:rFonts w:ascii="Times New Roman" w:hAnsi="Times New Roman"/>
                <w:sz w:val="28"/>
                <w:szCs w:val="28"/>
                <w:lang w:val="en-US"/>
              </w:rPr>
              <w:t>2013-2014 academic year</w:t>
            </w:r>
          </w:p>
        </w:tc>
      </w:tr>
      <w:tr w:rsidR="00CA2A70" w:rsidRPr="00F633F8" w:rsidTr="00677553">
        <w:tc>
          <w:tcPr>
            <w:tcW w:w="2683" w:type="dxa"/>
          </w:tcPr>
          <w:p w:rsidR="00CA2A70" w:rsidRPr="00F633F8" w:rsidRDefault="00CA2A70" w:rsidP="00677553">
            <w:pPr>
              <w:spacing w:after="0" w:line="240" w:lineRule="auto"/>
              <w:rPr>
                <w:rFonts w:ascii="Times New Roman" w:hAnsi="Times New Roman"/>
                <w:sz w:val="28"/>
                <w:szCs w:val="28"/>
                <w:lang w:val="en-US"/>
              </w:rPr>
            </w:pPr>
            <w:r w:rsidRPr="00F633F8">
              <w:rPr>
                <w:rFonts w:ascii="Times New Roman" w:hAnsi="Times New Roman"/>
                <w:sz w:val="28"/>
                <w:szCs w:val="28"/>
                <w:lang w:val="en-US"/>
              </w:rPr>
              <w:t>Number of participants</w:t>
            </w:r>
          </w:p>
        </w:tc>
        <w:tc>
          <w:tcPr>
            <w:tcW w:w="2415" w:type="dxa"/>
          </w:tcPr>
          <w:p w:rsidR="00CA2A70" w:rsidRPr="00F633F8" w:rsidRDefault="00CA2A70"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20</w:t>
            </w:r>
          </w:p>
        </w:tc>
        <w:tc>
          <w:tcPr>
            <w:tcW w:w="2416" w:type="dxa"/>
          </w:tcPr>
          <w:p w:rsidR="00CA2A70" w:rsidRPr="00F633F8" w:rsidRDefault="00CA2A70"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57</w:t>
            </w:r>
          </w:p>
        </w:tc>
        <w:tc>
          <w:tcPr>
            <w:tcW w:w="2057" w:type="dxa"/>
          </w:tcPr>
          <w:p w:rsidR="00CA2A70" w:rsidRPr="00F633F8" w:rsidRDefault="00CA2A70"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48</w:t>
            </w:r>
          </w:p>
        </w:tc>
      </w:tr>
      <w:tr w:rsidR="00CA2A70" w:rsidRPr="00F633F8" w:rsidTr="00677553">
        <w:tc>
          <w:tcPr>
            <w:tcW w:w="2683" w:type="dxa"/>
          </w:tcPr>
          <w:p w:rsidR="00CA2A70" w:rsidRPr="00F633F8" w:rsidRDefault="00CA2A70" w:rsidP="00916F85">
            <w:pPr>
              <w:spacing w:after="0" w:line="240" w:lineRule="auto"/>
              <w:rPr>
                <w:rFonts w:ascii="Times New Roman" w:hAnsi="Times New Roman"/>
                <w:sz w:val="28"/>
                <w:szCs w:val="28"/>
                <w:lang w:val="en-US"/>
              </w:rPr>
            </w:pPr>
            <w:r w:rsidRPr="00F633F8">
              <w:rPr>
                <w:rFonts w:ascii="Times New Roman" w:hAnsi="Times New Roman"/>
                <w:sz w:val="28"/>
                <w:szCs w:val="28"/>
                <w:lang w:val="en-US"/>
              </w:rPr>
              <w:t xml:space="preserve">Amount of the studied </w:t>
            </w:r>
            <w:r w:rsidR="00916F85" w:rsidRPr="00F633F8">
              <w:rPr>
                <w:rFonts w:ascii="Times New Roman" w:hAnsi="Times New Roman"/>
                <w:sz w:val="28"/>
                <w:szCs w:val="28"/>
                <w:lang w:val="en-US"/>
              </w:rPr>
              <w:t>courses</w:t>
            </w:r>
          </w:p>
        </w:tc>
        <w:tc>
          <w:tcPr>
            <w:tcW w:w="2415" w:type="dxa"/>
          </w:tcPr>
          <w:p w:rsidR="00CA2A70" w:rsidRPr="00F633F8" w:rsidRDefault="00CA2A70"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120</w:t>
            </w:r>
          </w:p>
        </w:tc>
        <w:tc>
          <w:tcPr>
            <w:tcW w:w="2416" w:type="dxa"/>
          </w:tcPr>
          <w:p w:rsidR="00CA2A70" w:rsidRPr="00F633F8" w:rsidRDefault="00CA2A70"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342</w:t>
            </w:r>
          </w:p>
        </w:tc>
        <w:tc>
          <w:tcPr>
            <w:tcW w:w="2057" w:type="dxa"/>
          </w:tcPr>
          <w:p w:rsidR="00CA2A70" w:rsidRPr="00F633F8" w:rsidRDefault="00CA2A70"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288</w:t>
            </w:r>
          </w:p>
        </w:tc>
      </w:tr>
      <w:tr w:rsidR="00CA2A70" w:rsidRPr="00F633F8" w:rsidTr="00677553">
        <w:tc>
          <w:tcPr>
            <w:tcW w:w="2683" w:type="dxa"/>
          </w:tcPr>
          <w:p w:rsidR="00CA2A70" w:rsidRPr="00F633F8" w:rsidRDefault="00CA2A70" w:rsidP="00677553">
            <w:pPr>
              <w:spacing w:after="0" w:line="240" w:lineRule="auto"/>
              <w:rPr>
                <w:rFonts w:ascii="Times New Roman" w:hAnsi="Times New Roman"/>
                <w:sz w:val="28"/>
                <w:szCs w:val="28"/>
                <w:lang w:val="en-US"/>
              </w:rPr>
            </w:pPr>
            <w:r w:rsidRPr="00F633F8">
              <w:rPr>
                <w:rFonts w:ascii="Times New Roman" w:hAnsi="Times New Roman"/>
                <w:sz w:val="28"/>
                <w:szCs w:val="28"/>
                <w:lang w:val="en-US"/>
              </w:rPr>
              <w:t xml:space="preserve">Quantity of the studied and </w:t>
            </w:r>
            <w:r w:rsidR="00C65DC8" w:rsidRPr="00F633F8">
              <w:rPr>
                <w:rFonts w:ascii="Times New Roman" w:hAnsi="Times New Roman"/>
                <w:sz w:val="28"/>
                <w:szCs w:val="28"/>
                <w:lang w:val="en-US"/>
              </w:rPr>
              <w:t>transferred</w:t>
            </w:r>
            <w:r w:rsidRPr="00F633F8">
              <w:rPr>
                <w:rFonts w:ascii="Times New Roman" w:hAnsi="Times New Roman"/>
                <w:sz w:val="28"/>
                <w:szCs w:val="28"/>
                <w:lang w:val="en-US"/>
              </w:rPr>
              <w:t xml:space="preserve"> credits</w:t>
            </w:r>
          </w:p>
        </w:tc>
        <w:tc>
          <w:tcPr>
            <w:tcW w:w="2415" w:type="dxa"/>
          </w:tcPr>
          <w:p w:rsidR="00CA2A70" w:rsidRPr="00F633F8" w:rsidRDefault="00CA2A70"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340</w:t>
            </w:r>
          </w:p>
        </w:tc>
        <w:tc>
          <w:tcPr>
            <w:tcW w:w="2416" w:type="dxa"/>
          </w:tcPr>
          <w:p w:rsidR="00CA2A70" w:rsidRPr="00F633F8" w:rsidRDefault="00CA2A70"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848</w:t>
            </w:r>
          </w:p>
        </w:tc>
        <w:tc>
          <w:tcPr>
            <w:tcW w:w="2057" w:type="dxa"/>
          </w:tcPr>
          <w:p w:rsidR="00CA2A70" w:rsidRPr="00F633F8" w:rsidRDefault="00CA2A70"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720</w:t>
            </w:r>
          </w:p>
        </w:tc>
      </w:tr>
    </w:tbl>
    <w:p w:rsidR="00CA2A70" w:rsidRPr="00F633F8" w:rsidRDefault="00CA2A70" w:rsidP="00CA2A70">
      <w:pPr>
        <w:spacing w:line="240" w:lineRule="atLeast"/>
        <w:ind w:firstLine="709"/>
        <w:jc w:val="both"/>
        <w:rPr>
          <w:rStyle w:val="s0"/>
          <w:rFonts w:ascii="Times New Roman" w:hAnsi="Times New Roman"/>
          <w:sz w:val="28"/>
          <w:szCs w:val="28"/>
          <w:lang w:val="en-US"/>
        </w:rPr>
      </w:pPr>
    </w:p>
    <w:p w:rsidR="00CA2A70" w:rsidRPr="00F633F8" w:rsidRDefault="00A162F5" w:rsidP="00CA2A70">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At </w:t>
      </w:r>
      <w:r w:rsidRPr="00F633F8">
        <w:rPr>
          <w:rFonts w:ascii="Times New Roman" w:hAnsi="Times New Roman"/>
          <w:sz w:val="28"/>
          <w:szCs w:val="28"/>
          <w:lang w:val="en-US"/>
        </w:rPr>
        <w:t xml:space="preserve">S. </w:t>
      </w:r>
      <w:proofErr w:type="spellStart"/>
      <w:r w:rsidRPr="00F633F8">
        <w:rPr>
          <w:rFonts w:ascii="Times New Roman" w:hAnsi="Times New Roman"/>
          <w:sz w:val="28"/>
          <w:szCs w:val="28"/>
          <w:lang w:val="en-US"/>
        </w:rPr>
        <w:t>Toraighyrov</w:t>
      </w:r>
      <w:proofErr w:type="spellEnd"/>
      <w:r w:rsidRPr="00F633F8">
        <w:rPr>
          <w:rFonts w:ascii="Times New Roman" w:hAnsi="Times New Roman"/>
          <w:sz w:val="28"/>
          <w:szCs w:val="28"/>
          <w:lang w:val="en-US"/>
        </w:rPr>
        <w:t xml:space="preserve"> PSU a</w:t>
      </w:r>
      <w:r w:rsidR="00171650" w:rsidRPr="00F633F8">
        <w:rPr>
          <w:rStyle w:val="s0"/>
          <w:rFonts w:ascii="Times New Roman" w:hAnsi="Times New Roman"/>
          <w:sz w:val="28"/>
          <w:szCs w:val="28"/>
          <w:lang w:val="en-US"/>
        </w:rPr>
        <w:t xml:space="preserve">nnually </w:t>
      </w:r>
      <w:r w:rsidR="00CA2A70" w:rsidRPr="00F633F8">
        <w:rPr>
          <w:rStyle w:val="s0"/>
          <w:rFonts w:ascii="Times New Roman" w:hAnsi="Times New Roman"/>
          <w:sz w:val="28"/>
          <w:szCs w:val="28"/>
          <w:lang w:val="en-US"/>
        </w:rPr>
        <w:t xml:space="preserve">“The indicative plan of the </w:t>
      </w:r>
      <w:r w:rsidR="00171650" w:rsidRPr="00F633F8">
        <w:rPr>
          <w:rStyle w:val="s0"/>
          <w:rFonts w:ascii="Times New Roman" w:hAnsi="Times New Roman"/>
          <w:sz w:val="28"/>
          <w:szCs w:val="28"/>
          <w:lang w:val="en-US"/>
        </w:rPr>
        <w:t xml:space="preserve">students` </w:t>
      </w:r>
      <w:r w:rsidR="00CA2A70" w:rsidRPr="00F633F8">
        <w:rPr>
          <w:rStyle w:val="s0"/>
          <w:rFonts w:ascii="Times New Roman" w:hAnsi="Times New Roman"/>
          <w:sz w:val="28"/>
          <w:szCs w:val="28"/>
          <w:lang w:val="en-US"/>
        </w:rPr>
        <w:t>academic mobility realization</w:t>
      </w:r>
      <w:r w:rsidR="00171650" w:rsidRPr="00F633F8">
        <w:rPr>
          <w:rStyle w:val="s0"/>
          <w:rFonts w:ascii="Times New Roman" w:hAnsi="Times New Roman"/>
          <w:sz w:val="28"/>
          <w:szCs w:val="28"/>
          <w:lang w:val="en-US"/>
        </w:rPr>
        <w:t xml:space="preserve"> </w:t>
      </w:r>
      <w:r w:rsidR="00CA2A70" w:rsidRPr="00F633F8">
        <w:rPr>
          <w:rStyle w:val="s0"/>
          <w:rFonts w:ascii="Times New Roman" w:hAnsi="Times New Roman"/>
          <w:sz w:val="28"/>
          <w:szCs w:val="28"/>
          <w:lang w:val="en-US"/>
        </w:rPr>
        <w:t xml:space="preserve">in the education organizations and other </w:t>
      </w:r>
      <w:r w:rsidR="00AF7A94" w:rsidRPr="00F633F8">
        <w:rPr>
          <w:rStyle w:val="s0"/>
          <w:rFonts w:ascii="Times New Roman" w:hAnsi="Times New Roman"/>
          <w:sz w:val="28"/>
          <w:szCs w:val="28"/>
          <w:lang w:val="en-US"/>
        </w:rPr>
        <w:t xml:space="preserve">institutions </w:t>
      </w:r>
      <w:r w:rsidR="00171650" w:rsidRPr="00F633F8">
        <w:rPr>
          <w:rStyle w:val="s0"/>
          <w:rFonts w:ascii="Times New Roman" w:hAnsi="Times New Roman"/>
          <w:sz w:val="28"/>
          <w:szCs w:val="28"/>
          <w:lang w:val="en-US"/>
        </w:rPr>
        <w:t>in the RK</w:t>
      </w:r>
      <w:r w:rsidR="00CA2A70" w:rsidRPr="00F633F8">
        <w:rPr>
          <w:rStyle w:val="s0"/>
          <w:rFonts w:ascii="Times New Roman" w:hAnsi="Times New Roman"/>
          <w:sz w:val="28"/>
          <w:szCs w:val="28"/>
          <w:lang w:val="en-US"/>
        </w:rPr>
        <w:t xml:space="preserve"> and </w:t>
      </w:r>
      <w:r w:rsidR="00171650" w:rsidRPr="00F633F8">
        <w:rPr>
          <w:rStyle w:val="s0"/>
          <w:rFonts w:ascii="Times New Roman" w:hAnsi="Times New Roman"/>
          <w:sz w:val="28"/>
          <w:szCs w:val="28"/>
          <w:lang w:val="en-US"/>
        </w:rPr>
        <w:t xml:space="preserve">near and far abroad </w:t>
      </w:r>
      <w:r w:rsidR="00CA2A70" w:rsidRPr="00F633F8">
        <w:rPr>
          <w:rStyle w:val="s0"/>
          <w:rFonts w:ascii="Times New Roman" w:hAnsi="Times New Roman"/>
          <w:sz w:val="28"/>
          <w:szCs w:val="28"/>
          <w:lang w:val="en-US"/>
        </w:rPr>
        <w:t>countries</w:t>
      </w:r>
      <w:r w:rsidR="00C918A0" w:rsidRPr="00F633F8">
        <w:rPr>
          <w:rStyle w:val="s0"/>
          <w:rFonts w:ascii="Times New Roman" w:hAnsi="Times New Roman"/>
          <w:sz w:val="28"/>
          <w:szCs w:val="28"/>
          <w:lang w:val="en-US"/>
        </w:rPr>
        <w:t>”</w:t>
      </w:r>
      <w:r w:rsidR="00CA2A70" w:rsidRPr="00F633F8">
        <w:rPr>
          <w:rStyle w:val="s0"/>
          <w:rFonts w:ascii="Times New Roman" w:hAnsi="Times New Roman"/>
          <w:sz w:val="28"/>
          <w:szCs w:val="28"/>
          <w:lang w:val="en-US"/>
        </w:rPr>
        <w:t xml:space="preserve"> is approved. </w:t>
      </w:r>
    </w:p>
    <w:p w:rsidR="00CA2A70" w:rsidRPr="00F633F8" w:rsidRDefault="00CA2A70" w:rsidP="00CA2A70">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Education internationalization as one of trends of </w:t>
      </w:r>
      <w:r w:rsidR="00A162F5" w:rsidRPr="00F633F8">
        <w:rPr>
          <w:rStyle w:val="s0"/>
          <w:rFonts w:ascii="Times New Roman" w:hAnsi="Times New Roman"/>
          <w:sz w:val="28"/>
          <w:szCs w:val="28"/>
          <w:lang w:val="en-US"/>
        </w:rPr>
        <w:t xml:space="preserve">the </w:t>
      </w:r>
      <w:r w:rsidRPr="00F633F8">
        <w:rPr>
          <w:rStyle w:val="s0"/>
          <w:rFonts w:ascii="Times New Roman" w:hAnsi="Times New Roman"/>
          <w:sz w:val="28"/>
          <w:szCs w:val="28"/>
          <w:lang w:val="en-US"/>
        </w:rPr>
        <w:t xml:space="preserve">European Higher Education Area assumes imbalance elimination between visiting and leaving students. In this regard the problem of </w:t>
      </w:r>
      <w:proofErr w:type="spellStart"/>
      <w:r w:rsidRPr="00F633F8">
        <w:rPr>
          <w:rStyle w:val="s0"/>
          <w:rFonts w:ascii="Times New Roman" w:hAnsi="Times New Roman"/>
          <w:sz w:val="28"/>
          <w:szCs w:val="28"/>
          <w:lang w:val="en-US"/>
        </w:rPr>
        <w:t>polylingual</w:t>
      </w:r>
      <w:proofErr w:type="spellEnd"/>
      <w:r w:rsidRPr="00F633F8">
        <w:rPr>
          <w:rStyle w:val="s0"/>
          <w:rFonts w:ascii="Times New Roman" w:hAnsi="Times New Roman"/>
          <w:sz w:val="28"/>
          <w:szCs w:val="28"/>
          <w:lang w:val="en-US"/>
        </w:rPr>
        <w:t xml:space="preserve"> education becomes </w:t>
      </w:r>
      <w:proofErr w:type="gramStart"/>
      <w:r w:rsidRPr="00F633F8">
        <w:rPr>
          <w:rStyle w:val="s0"/>
          <w:rFonts w:ascii="Times New Roman" w:hAnsi="Times New Roman"/>
          <w:sz w:val="28"/>
          <w:szCs w:val="28"/>
          <w:lang w:val="en-US"/>
        </w:rPr>
        <w:t>actual</w:t>
      </w:r>
      <w:proofErr w:type="gramEnd"/>
      <w:r w:rsidRPr="00F633F8">
        <w:rPr>
          <w:rStyle w:val="s0"/>
          <w:rFonts w:ascii="Times New Roman" w:hAnsi="Times New Roman"/>
          <w:sz w:val="28"/>
          <w:szCs w:val="28"/>
          <w:lang w:val="en-US"/>
        </w:rPr>
        <w:t>.</w:t>
      </w:r>
    </w:p>
    <w:p w:rsidR="00677553" w:rsidRPr="00F633F8" w:rsidRDefault="003C6911" w:rsidP="00CA2A70">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A</w:t>
      </w:r>
      <w:r w:rsidR="00CA2A70" w:rsidRPr="00F633F8">
        <w:rPr>
          <w:rStyle w:val="s0"/>
          <w:rFonts w:ascii="Times New Roman" w:hAnsi="Times New Roman"/>
          <w:sz w:val="28"/>
          <w:szCs w:val="28"/>
          <w:lang w:val="en-US"/>
        </w:rPr>
        <w:t xml:space="preserve">ccording to the Program of introduction of </w:t>
      </w:r>
      <w:proofErr w:type="spellStart"/>
      <w:r w:rsidR="00CA2A70" w:rsidRPr="00F633F8">
        <w:rPr>
          <w:rStyle w:val="s0"/>
          <w:rFonts w:ascii="Times New Roman" w:hAnsi="Times New Roman"/>
          <w:sz w:val="28"/>
          <w:szCs w:val="28"/>
          <w:lang w:val="en-US"/>
        </w:rPr>
        <w:t>polylingual</w:t>
      </w:r>
      <w:proofErr w:type="spellEnd"/>
      <w:r w:rsidR="00CA2A70" w:rsidRPr="00F633F8">
        <w:rPr>
          <w:rStyle w:val="s0"/>
          <w:rFonts w:ascii="Times New Roman" w:hAnsi="Times New Roman"/>
          <w:sz w:val="28"/>
          <w:szCs w:val="28"/>
          <w:lang w:val="en-US"/>
        </w:rPr>
        <w:t xml:space="preserve"> education </w:t>
      </w:r>
      <w:proofErr w:type="spellStart"/>
      <w:r w:rsidRPr="00F633F8">
        <w:rPr>
          <w:rStyle w:val="s0"/>
          <w:rFonts w:ascii="Times New Roman" w:hAnsi="Times New Roman"/>
          <w:sz w:val="28"/>
          <w:szCs w:val="28"/>
          <w:lang w:val="en-US"/>
        </w:rPr>
        <w:t>polylingual</w:t>
      </w:r>
      <w:proofErr w:type="spellEnd"/>
      <w:r w:rsidRPr="00F633F8">
        <w:rPr>
          <w:rStyle w:val="s0"/>
          <w:rFonts w:ascii="Times New Roman" w:hAnsi="Times New Roman"/>
          <w:sz w:val="28"/>
          <w:szCs w:val="28"/>
          <w:lang w:val="en-US"/>
        </w:rPr>
        <w:t xml:space="preserve"> education </w:t>
      </w:r>
      <w:r w:rsidR="00CA2A70" w:rsidRPr="00F633F8">
        <w:rPr>
          <w:rStyle w:val="s0"/>
          <w:rFonts w:ascii="Times New Roman" w:hAnsi="Times New Roman"/>
          <w:sz w:val="28"/>
          <w:szCs w:val="28"/>
          <w:lang w:val="en-US"/>
        </w:rPr>
        <w:t xml:space="preserve">in </w:t>
      </w:r>
      <w:r w:rsidR="00A162F5" w:rsidRPr="00F633F8">
        <w:rPr>
          <w:rFonts w:ascii="Times New Roman" w:hAnsi="Times New Roman"/>
          <w:sz w:val="28"/>
          <w:szCs w:val="28"/>
          <w:lang w:val="en-US"/>
        </w:rPr>
        <w:t xml:space="preserve">S. </w:t>
      </w:r>
      <w:proofErr w:type="spellStart"/>
      <w:r w:rsidR="00A162F5" w:rsidRPr="00F633F8">
        <w:rPr>
          <w:rFonts w:ascii="Times New Roman" w:hAnsi="Times New Roman"/>
          <w:sz w:val="28"/>
          <w:szCs w:val="28"/>
          <w:lang w:val="en-US"/>
        </w:rPr>
        <w:t>Toraighyrov</w:t>
      </w:r>
      <w:proofErr w:type="spellEnd"/>
      <w:r w:rsidR="00A162F5" w:rsidRPr="00F633F8">
        <w:rPr>
          <w:rFonts w:ascii="Times New Roman" w:hAnsi="Times New Roman"/>
          <w:sz w:val="28"/>
          <w:szCs w:val="28"/>
          <w:lang w:val="en-US"/>
        </w:rPr>
        <w:t xml:space="preserve"> PSU </w:t>
      </w:r>
      <w:r w:rsidR="00CA2A70" w:rsidRPr="00F633F8">
        <w:rPr>
          <w:rStyle w:val="s0"/>
          <w:rFonts w:ascii="Times New Roman" w:hAnsi="Times New Roman"/>
          <w:sz w:val="28"/>
          <w:szCs w:val="28"/>
          <w:lang w:val="en-US"/>
        </w:rPr>
        <w:t>is introduced on May 15, 2012. The list of specialties</w:t>
      </w:r>
      <w:r w:rsidR="001D243F" w:rsidRPr="00F633F8">
        <w:rPr>
          <w:rStyle w:val="s0"/>
          <w:rFonts w:ascii="Times New Roman" w:hAnsi="Times New Roman"/>
          <w:sz w:val="28"/>
          <w:szCs w:val="28"/>
          <w:lang w:val="en-US"/>
        </w:rPr>
        <w:t>,</w:t>
      </w:r>
      <w:r w:rsidR="00CA2A70" w:rsidRPr="00F633F8">
        <w:rPr>
          <w:rStyle w:val="s0"/>
          <w:rFonts w:ascii="Times New Roman" w:hAnsi="Times New Roman"/>
          <w:sz w:val="28"/>
          <w:szCs w:val="28"/>
          <w:lang w:val="en-US"/>
        </w:rPr>
        <w:t xml:space="preserve"> </w:t>
      </w:r>
      <w:r w:rsidR="001D243F" w:rsidRPr="00F633F8">
        <w:rPr>
          <w:rStyle w:val="s0"/>
          <w:rFonts w:ascii="Times New Roman" w:hAnsi="Times New Roman"/>
          <w:sz w:val="28"/>
          <w:szCs w:val="28"/>
          <w:lang w:val="en-US"/>
        </w:rPr>
        <w:t xml:space="preserve">on which special departments are open and realization </w:t>
      </w:r>
      <w:r w:rsidR="00C65DC8" w:rsidRPr="00F633F8">
        <w:rPr>
          <w:rStyle w:val="s0"/>
          <w:rFonts w:ascii="Times New Roman" w:hAnsi="Times New Roman"/>
          <w:sz w:val="28"/>
          <w:szCs w:val="28"/>
          <w:lang w:val="en-US"/>
        </w:rPr>
        <w:t>stage</w:t>
      </w:r>
      <w:r w:rsidR="001D243F" w:rsidRPr="00F633F8">
        <w:rPr>
          <w:rStyle w:val="s0"/>
          <w:rFonts w:ascii="Times New Roman" w:hAnsi="Times New Roman"/>
          <w:sz w:val="28"/>
          <w:szCs w:val="28"/>
          <w:lang w:val="en-US"/>
        </w:rPr>
        <w:t xml:space="preserve"> </w:t>
      </w:r>
      <w:r w:rsidR="00CA2A70" w:rsidRPr="00F633F8">
        <w:rPr>
          <w:rStyle w:val="s0"/>
          <w:rFonts w:ascii="Times New Roman" w:hAnsi="Times New Roman"/>
          <w:sz w:val="28"/>
          <w:szCs w:val="28"/>
          <w:lang w:val="en-US"/>
        </w:rPr>
        <w:t xml:space="preserve">is defined (Informatics, Chemical technology of inorganic substances). In total 5 groups of </w:t>
      </w:r>
      <w:r w:rsidR="001D243F" w:rsidRPr="00F633F8">
        <w:rPr>
          <w:rStyle w:val="s0"/>
          <w:rFonts w:ascii="Times New Roman" w:hAnsi="Times New Roman"/>
          <w:sz w:val="28"/>
          <w:szCs w:val="28"/>
          <w:lang w:val="en-US"/>
        </w:rPr>
        <w:t>B</w:t>
      </w:r>
      <w:r w:rsidR="00CA2A70" w:rsidRPr="00F633F8">
        <w:rPr>
          <w:rStyle w:val="s0"/>
          <w:rFonts w:ascii="Times New Roman" w:hAnsi="Times New Roman"/>
          <w:sz w:val="28"/>
          <w:szCs w:val="28"/>
          <w:lang w:val="en-US"/>
        </w:rPr>
        <w:t xml:space="preserve">achelor degree and 3 groups of </w:t>
      </w:r>
      <w:r w:rsidR="001D243F" w:rsidRPr="00F633F8">
        <w:rPr>
          <w:rStyle w:val="s0"/>
          <w:rFonts w:ascii="Times New Roman" w:hAnsi="Times New Roman"/>
          <w:sz w:val="28"/>
          <w:szCs w:val="28"/>
          <w:lang w:val="en-US"/>
        </w:rPr>
        <w:t>Master degree</w:t>
      </w:r>
      <w:r w:rsidR="00CA2A70" w:rsidRPr="00F633F8">
        <w:rPr>
          <w:rStyle w:val="s0"/>
          <w:rFonts w:ascii="Times New Roman" w:hAnsi="Times New Roman"/>
          <w:sz w:val="28"/>
          <w:szCs w:val="28"/>
          <w:lang w:val="en-US"/>
        </w:rPr>
        <w:t xml:space="preserve"> were involved in the preparation, and the quantity of the students </w:t>
      </w:r>
      <w:r w:rsidR="001D243F" w:rsidRPr="00F633F8">
        <w:rPr>
          <w:rStyle w:val="s0"/>
          <w:rFonts w:ascii="Times New Roman" w:hAnsi="Times New Roman"/>
          <w:sz w:val="28"/>
          <w:szCs w:val="28"/>
          <w:lang w:val="en-US"/>
        </w:rPr>
        <w:t xml:space="preserve">is </w:t>
      </w:r>
      <w:r w:rsidR="00CA2A70" w:rsidRPr="00F633F8">
        <w:rPr>
          <w:rStyle w:val="s0"/>
          <w:rFonts w:ascii="Times New Roman" w:hAnsi="Times New Roman"/>
          <w:sz w:val="28"/>
          <w:szCs w:val="28"/>
          <w:lang w:val="en-US"/>
        </w:rPr>
        <w:t xml:space="preserve">34. We should </w:t>
      </w:r>
      <w:r w:rsidR="001D243F" w:rsidRPr="00F633F8">
        <w:rPr>
          <w:rStyle w:val="s0"/>
          <w:rFonts w:ascii="Times New Roman" w:hAnsi="Times New Roman"/>
          <w:sz w:val="28"/>
          <w:szCs w:val="28"/>
          <w:lang w:val="en-US"/>
        </w:rPr>
        <w:t>separately highlight</w:t>
      </w:r>
      <w:r w:rsidR="00CA2A70" w:rsidRPr="00F633F8">
        <w:rPr>
          <w:rStyle w:val="s0"/>
          <w:rFonts w:ascii="Times New Roman" w:hAnsi="Times New Roman"/>
          <w:sz w:val="28"/>
          <w:szCs w:val="28"/>
          <w:lang w:val="en-US"/>
        </w:rPr>
        <w:t xml:space="preserve"> the </w:t>
      </w:r>
      <w:r w:rsidR="001D243F" w:rsidRPr="00F633F8">
        <w:rPr>
          <w:rStyle w:val="s0"/>
          <w:rFonts w:ascii="Times New Roman" w:hAnsi="Times New Roman"/>
          <w:sz w:val="28"/>
          <w:szCs w:val="28"/>
          <w:lang w:val="en-US"/>
        </w:rPr>
        <w:t>«</w:t>
      </w:r>
      <w:proofErr w:type="spellStart"/>
      <w:r w:rsidR="00CA2A70" w:rsidRPr="00F633F8">
        <w:rPr>
          <w:rStyle w:val="s0"/>
          <w:rFonts w:ascii="Times New Roman" w:hAnsi="Times New Roman"/>
          <w:sz w:val="28"/>
          <w:szCs w:val="28"/>
          <w:lang w:val="en-US"/>
        </w:rPr>
        <w:t>Bolashak</w:t>
      </w:r>
      <w:proofErr w:type="spellEnd"/>
      <w:r w:rsidR="001D243F" w:rsidRPr="00F633F8">
        <w:rPr>
          <w:rStyle w:val="s0"/>
          <w:rFonts w:ascii="Times New Roman" w:hAnsi="Times New Roman"/>
          <w:sz w:val="28"/>
          <w:szCs w:val="28"/>
          <w:lang w:val="en-US"/>
        </w:rPr>
        <w:t>»</w:t>
      </w:r>
      <w:r w:rsidR="00CA2A70" w:rsidRPr="00F633F8">
        <w:rPr>
          <w:rStyle w:val="s0"/>
          <w:rFonts w:ascii="Times New Roman" w:hAnsi="Times New Roman"/>
          <w:sz w:val="28"/>
          <w:szCs w:val="28"/>
          <w:lang w:val="en-US"/>
        </w:rPr>
        <w:t xml:space="preserve"> program. At present 16 people of the faculty were trained in foreign countries </w:t>
      </w:r>
      <w:r w:rsidR="001D243F" w:rsidRPr="00F633F8">
        <w:rPr>
          <w:rStyle w:val="s0"/>
          <w:rFonts w:ascii="Times New Roman" w:hAnsi="Times New Roman"/>
          <w:sz w:val="28"/>
          <w:szCs w:val="28"/>
          <w:lang w:val="en-US"/>
        </w:rPr>
        <w:t>from 3 to 9 months according to</w:t>
      </w:r>
      <w:r w:rsidR="00CA2A70" w:rsidRPr="00F633F8">
        <w:rPr>
          <w:rStyle w:val="s0"/>
          <w:rFonts w:ascii="Times New Roman" w:hAnsi="Times New Roman"/>
          <w:sz w:val="28"/>
          <w:szCs w:val="28"/>
          <w:lang w:val="en-US"/>
        </w:rPr>
        <w:t xml:space="preserve"> the </w:t>
      </w:r>
      <w:r w:rsidR="001D243F" w:rsidRPr="00F633F8">
        <w:rPr>
          <w:rStyle w:val="s0"/>
          <w:rFonts w:ascii="Times New Roman" w:hAnsi="Times New Roman"/>
          <w:sz w:val="28"/>
          <w:szCs w:val="28"/>
          <w:lang w:val="en-US"/>
        </w:rPr>
        <w:t>«</w:t>
      </w:r>
      <w:proofErr w:type="spellStart"/>
      <w:r w:rsidR="001D243F" w:rsidRPr="00F633F8">
        <w:rPr>
          <w:rStyle w:val="s0"/>
          <w:rFonts w:ascii="Times New Roman" w:hAnsi="Times New Roman"/>
          <w:sz w:val="28"/>
          <w:szCs w:val="28"/>
          <w:lang w:val="en-US"/>
        </w:rPr>
        <w:t>Bolashak</w:t>
      </w:r>
      <w:proofErr w:type="spellEnd"/>
      <w:r w:rsidR="001D243F" w:rsidRPr="00F633F8">
        <w:rPr>
          <w:rStyle w:val="s0"/>
          <w:rFonts w:ascii="Times New Roman" w:hAnsi="Times New Roman"/>
          <w:sz w:val="28"/>
          <w:szCs w:val="28"/>
          <w:lang w:val="en-US"/>
        </w:rPr>
        <w:t xml:space="preserve">» </w:t>
      </w:r>
      <w:r w:rsidR="00CA2A70" w:rsidRPr="00F633F8">
        <w:rPr>
          <w:rStyle w:val="s0"/>
          <w:rFonts w:ascii="Times New Roman" w:hAnsi="Times New Roman"/>
          <w:sz w:val="28"/>
          <w:szCs w:val="28"/>
          <w:lang w:val="en-US"/>
        </w:rPr>
        <w:t>program</w:t>
      </w:r>
      <w:r w:rsidR="001D243F" w:rsidRPr="00F633F8">
        <w:rPr>
          <w:rStyle w:val="s0"/>
          <w:rFonts w:ascii="Times New Roman" w:hAnsi="Times New Roman"/>
          <w:sz w:val="28"/>
          <w:szCs w:val="28"/>
          <w:lang w:val="en-US"/>
        </w:rPr>
        <w:t>,</w:t>
      </w:r>
      <w:r w:rsidR="00CA2A70" w:rsidRPr="00F633F8">
        <w:rPr>
          <w:rStyle w:val="s0"/>
          <w:rFonts w:ascii="Times New Roman" w:hAnsi="Times New Roman"/>
          <w:sz w:val="28"/>
          <w:szCs w:val="28"/>
          <w:lang w:val="en-US"/>
        </w:rPr>
        <w:t xml:space="preserve"> therefore</w:t>
      </w:r>
      <w:r w:rsidR="001D243F" w:rsidRPr="00F633F8">
        <w:rPr>
          <w:rStyle w:val="s0"/>
          <w:rFonts w:ascii="Times New Roman" w:hAnsi="Times New Roman"/>
          <w:sz w:val="28"/>
          <w:szCs w:val="28"/>
          <w:lang w:val="en-US"/>
        </w:rPr>
        <w:t>,</w:t>
      </w:r>
      <w:r w:rsidR="00CA2A70" w:rsidRPr="00F633F8">
        <w:rPr>
          <w:rStyle w:val="s0"/>
          <w:rFonts w:ascii="Times New Roman" w:hAnsi="Times New Roman"/>
          <w:sz w:val="28"/>
          <w:szCs w:val="28"/>
          <w:lang w:val="en-US"/>
        </w:rPr>
        <w:t xml:space="preserve"> it is planned to increase amount of special </w:t>
      </w:r>
      <w:r w:rsidR="001D243F" w:rsidRPr="00F633F8">
        <w:rPr>
          <w:rStyle w:val="s0"/>
          <w:rFonts w:ascii="Times New Roman" w:hAnsi="Times New Roman"/>
          <w:sz w:val="28"/>
          <w:szCs w:val="28"/>
          <w:lang w:val="en-US"/>
        </w:rPr>
        <w:t>courses</w:t>
      </w:r>
      <w:r w:rsidR="00CA2A70" w:rsidRPr="00F633F8">
        <w:rPr>
          <w:rStyle w:val="s0"/>
          <w:rFonts w:ascii="Times New Roman" w:hAnsi="Times New Roman"/>
          <w:sz w:val="28"/>
          <w:szCs w:val="28"/>
          <w:lang w:val="en-US"/>
        </w:rPr>
        <w:t xml:space="preserve"> in a foreign language. For effective realization of </w:t>
      </w:r>
      <w:r w:rsidR="001D243F" w:rsidRPr="00F633F8">
        <w:rPr>
          <w:rStyle w:val="s0"/>
          <w:rFonts w:ascii="Times New Roman" w:hAnsi="Times New Roman"/>
          <w:sz w:val="28"/>
          <w:szCs w:val="28"/>
          <w:lang w:val="en-US"/>
        </w:rPr>
        <w:t xml:space="preserve">the </w:t>
      </w:r>
      <w:r w:rsidR="00CA2A70" w:rsidRPr="00F633F8">
        <w:rPr>
          <w:rStyle w:val="s0"/>
          <w:rFonts w:ascii="Times New Roman" w:hAnsi="Times New Roman"/>
          <w:sz w:val="28"/>
          <w:szCs w:val="28"/>
          <w:lang w:val="en-US"/>
        </w:rPr>
        <w:t xml:space="preserve">programs of </w:t>
      </w:r>
      <w:proofErr w:type="spellStart"/>
      <w:r w:rsidR="00CA2A70" w:rsidRPr="00F633F8">
        <w:rPr>
          <w:rStyle w:val="s0"/>
          <w:rFonts w:ascii="Times New Roman" w:hAnsi="Times New Roman"/>
          <w:sz w:val="28"/>
          <w:szCs w:val="28"/>
          <w:lang w:val="en-US"/>
        </w:rPr>
        <w:t>polylingual</w:t>
      </w:r>
      <w:proofErr w:type="spellEnd"/>
      <w:r w:rsidR="00CA2A70" w:rsidRPr="00F633F8">
        <w:rPr>
          <w:rStyle w:val="s0"/>
          <w:rFonts w:ascii="Times New Roman" w:hAnsi="Times New Roman"/>
          <w:sz w:val="28"/>
          <w:szCs w:val="28"/>
          <w:lang w:val="en-US"/>
        </w:rPr>
        <w:t xml:space="preserve"> education at university the faculty of Foundation carries out </w:t>
      </w:r>
      <w:r w:rsidR="001D243F" w:rsidRPr="00F633F8">
        <w:rPr>
          <w:rStyle w:val="s0"/>
          <w:rFonts w:ascii="Times New Roman" w:hAnsi="Times New Roman"/>
          <w:sz w:val="28"/>
          <w:szCs w:val="28"/>
          <w:lang w:val="en-US"/>
        </w:rPr>
        <w:t xml:space="preserve">students` </w:t>
      </w:r>
      <w:r w:rsidR="00CA2A70" w:rsidRPr="00F633F8">
        <w:rPr>
          <w:rStyle w:val="s0"/>
          <w:rFonts w:ascii="Times New Roman" w:hAnsi="Times New Roman"/>
          <w:sz w:val="28"/>
          <w:szCs w:val="28"/>
          <w:lang w:val="en-US"/>
        </w:rPr>
        <w:t xml:space="preserve">preparation on </w:t>
      </w:r>
      <w:r w:rsidR="001D243F" w:rsidRPr="00F633F8">
        <w:rPr>
          <w:rStyle w:val="s0"/>
          <w:rFonts w:ascii="Times New Roman" w:hAnsi="Times New Roman"/>
          <w:sz w:val="28"/>
          <w:szCs w:val="28"/>
          <w:lang w:val="en-US"/>
        </w:rPr>
        <w:t>compulsory courses</w:t>
      </w:r>
      <w:r w:rsidR="00CA2A70" w:rsidRPr="00F633F8">
        <w:rPr>
          <w:rStyle w:val="s0"/>
          <w:rFonts w:ascii="Times New Roman" w:hAnsi="Times New Roman"/>
          <w:sz w:val="28"/>
          <w:szCs w:val="28"/>
          <w:lang w:val="en-US"/>
        </w:rPr>
        <w:t>, including a foreign langua</w:t>
      </w:r>
      <w:r w:rsidR="0052192D" w:rsidRPr="00F633F8">
        <w:rPr>
          <w:rStyle w:val="s0"/>
          <w:rFonts w:ascii="Times New Roman" w:hAnsi="Times New Roman"/>
          <w:sz w:val="28"/>
          <w:szCs w:val="28"/>
          <w:lang w:val="en-US"/>
        </w:rPr>
        <w:t xml:space="preserve">ge, of 9 credits that allows </w:t>
      </w:r>
      <w:r w:rsidR="00AA3327" w:rsidRPr="00F633F8">
        <w:rPr>
          <w:rStyle w:val="s0"/>
          <w:rFonts w:ascii="Times New Roman" w:hAnsi="Times New Roman"/>
          <w:sz w:val="28"/>
          <w:szCs w:val="28"/>
          <w:lang w:val="en-US"/>
        </w:rPr>
        <w:t>creating</w:t>
      </w:r>
      <w:r w:rsidR="00CA2A70" w:rsidRPr="00F633F8">
        <w:rPr>
          <w:rStyle w:val="s0"/>
          <w:rFonts w:ascii="Times New Roman" w:hAnsi="Times New Roman"/>
          <w:sz w:val="28"/>
          <w:szCs w:val="28"/>
          <w:lang w:val="en-US"/>
        </w:rPr>
        <w:t xml:space="preserve"> groups with </w:t>
      </w:r>
      <w:proofErr w:type="spellStart"/>
      <w:r w:rsidR="00CA2A70" w:rsidRPr="00F633F8">
        <w:rPr>
          <w:rStyle w:val="s0"/>
          <w:rFonts w:ascii="Times New Roman" w:hAnsi="Times New Roman"/>
          <w:sz w:val="28"/>
          <w:szCs w:val="28"/>
          <w:lang w:val="en-US"/>
        </w:rPr>
        <w:t>polylingual</w:t>
      </w:r>
      <w:proofErr w:type="spellEnd"/>
      <w:r w:rsidR="00CA2A70" w:rsidRPr="00F633F8">
        <w:rPr>
          <w:rStyle w:val="s0"/>
          <w:rFonts w:ascii="Times New Roman" w:hAnsi="Times New Roman"/>
          <w:sz w:val="28"/>
          <w:szCs w:val="28"/>
          <w:lang w:val="en-US"/>
        </w:rPr>
        <w:t xml:space="preserve"> training. One of the effective ways of the realization of </w:t>
      </w:r>
      <w:proofErr w:type="spellStart"/>
      <w:r w:rsidR="00CA2A70" w:rsidRPr="00F633F8">
        <w:rPr>
          <w:rStyle w:val="s0"/>
          <w:rFonts w:ascii="Times New Roman" w:hAnsi="Times New Roman"/>
          <w:sz w:val="28"/>
          <w:szCs w:val="28"/>
          <w:lang w:val="en-US"/>
        </w:rPr>
        <w:t>polylingual</w:t>
      </w:r>
      <w:proofErr w:type="spellEnd"/>
      <w:r w:rsidR="00CA2A70" w:rsidRPr="00F633F8">
        <w:rPr>
          <w:rStyle w:val="s0"/>
          <w:rFonts w:ascii="Times New Roman" w:hAnsi="Times New Roman"/>
          <w:sz w:val="28"/>
          <w:szCs w:val="28"/>
          <w:lang w:val="en-US"/>
        </w:rPr>
        <w:t xml:space="preserve"> education </w:t>
      </w:r>
      <w:r w:rsidR="000946D9" w:rsidRPr="00F633F8">
        <w:rPr>
          <w:rStyle w:val="s0"/>
          <w:rFonts w:ascii="Times New Roman" w:hAnsi="Times New Roman"/>
          <w:sz w:val="28"/>
          <w:szCs w:val="28"/>
          <w:lang w:val="en-US"/>
        </w:rPr>
        <w:t xml:space="preserve">program </w:t>
      </w:r>
      <w:r w:rsidR="00CA2A70" w:rsidRPr="00F633F8">
        <w:rPr>
          <w:rStyle w:val="s0"/>
          <w:rFonts w:ascii="Times New Roman" w:hAnsi="Times New Roman"/>
          <w:sz w:val="28"/>
          <w:szCs w:val="28"/>
          <w:lang w:val="en-US"/>
        </w:rPr>
        <w:t xml:space="preserve">in </w:t>
      </w:r>
      <w:proofErr w:type="spellStart"/>
      <w:r w:rsidR="000946D9" w:rsidRPr="00F633F8">
        <w:rPr>
          <w:rFonts w:ascii="Times New Roman" w:hAnsi="Times New Roman"/>
          <w:sz w:val="28"/>
          <w:szCs w:val="28"/>
          <w:lang w:val="en-US"/>
        </w:rPr>
        <w:t>S.Toraighyrov</w:t>
      </w:r>
      <w:proofErr w:type="spellEnd"/>
      <w:r w:rsidR="000946D9" w:rsidRPr="00F633F8">
        <w:rPr>
          <w:rStyle w:val="s0"/>
          <w:rFonts w:ascii="Times New Roman" w:hAnsi="Times New Roman"/>
          <w:sz w:val="28"/>
          <w:szCs w:val="28"/>
          <w:lang w:val="en-US"/>
        </w:rPr>
        <w:t xml:space="preserve"> </w:t>
      </w:r>
      <w:r w:rsidR="00CA2A70" w:rsidRPr="00F633F8">
        <w:rPr>
          <w:rStyle w:val="s0"/>
          <w:rFonts w:ascii="Times New Roman" w:hAnsi="Times New Roman"/>
          <w:sz w:val="28"/>
          <w:szCs w:val="28"/>
          <w:lang w:val="en-US"/>
        </w:rPr>
        <w:t>PSU is studying</w:t>
      </w:r>
      <w:r w:rsidR="000946D9" w:rsidRPr="00F633F8">
        <w:rPr>
          <w:rStyle w:val="s0"/>
          <w:rFonts w:ascii="Times New Roman" w:hAnsi="Times New Roman"/>
          <w:sz w:val="28"/>
          <w:szCs w:val="28"/>
          <w:lang w:val="en-US"/>
        </w:rPr>
        <w:t xml:space="preserve"> </w:t>
      </w:r>
      <w:r w:rsidR="00CA2A70" w:rsidRPr="00F633F8">
        <w:rPr>
          <w:rStyle w:val="s0"/>
          <w:rFonts w:ascii="Times New Roman" w:hAnsi="Times New Roman"/>
          <w:sz w:val="28"/>
          <w:szCs w:val="28"/>
          <w:lang w:val="en-US"/>
        </w:rPr>
        <w:t>"Professional orient</w:t>
      </w:r>
      <w:r w:rsidR="000946D9" w:rsidRPr="00F633F8">
        <w:rPr>
          <w:rStyle w:val="s0"/>
          <w:rFonts w:ascii="Times New Roman" w:hAnsi="Times New Roman"/>
          <w:sz w:val="28"/>
          <w:szCs w:val="28"/>
          <w:lang w:val="en-US"/>
        </w:rPr>
        <w:t>ed</w:t>
      </w:r>
      <w:r w:rsidR="00CA2A70" w:rsidRPr="00F633F8">
        <w:rPr>
          <w:rStyle w:val="s0"/>
          <w:rFonts w:ascii="Times New Roman" w:hAnsi="Times New Roman"/>
          <w:sz w:val="28"/>
          <w:szCs w:val="28"/>
          <w:lang w:val="en-US"/>
        </w:rPr>
        <w:t xml:space="preserve"> foreign language" </w:t>
      </w:r>
      <w:r w:rsidR="000946D9" w:rsidRPr="00F633F8">
        <w:rPr>
          <w:rStyle w:val="s0"/>
          <w:rFonts w:ascii="Times New Roman" w:hAnsi="Times New Roman"/>
          <w:sz w:val="28"/>
          <w:szCs w:val="28"/>
          <w:lang w:val="en-US"/>
        </w:rPr>
        <w:t xml:space="preserve">course </w:t>
      </w:r>
      <w:r w:rsidR="00CA2A70" w:rsidRPr="00F633F8">
        <w:rPr>
          <w:rStyle w:val="s0"/>
          <w:rFonts w:ascii="Times New Roman" w:hAnsi="Times New Roman"/>
          <w:sz w:val="28"/>
          <w:szCs w:val="28"/>
          <w:lang w:val="en-US"/>
        </w:rPr>
        <w:t xml:space="preserve">according to the State and Compulsory Standards of </w:t>
      </w:r>
      <w:r w:rsidR="00CA2A70" w:rsidRPr="00F633F8">
        <w:rPr>
          <w:rStyle w:val="s0"/>
          <w:rFonts w:ascii="Times New Roman" w:hAnsi="Times New Roman"/>
          <w:sz w:val="28"/>
          <w:szCs w:val="28"/>
          <w:lang w:val="en-US"/>
        </w:rPr>
        <w:lastRenderedPageBreak/>
        <w:t>Education</w:t>
      </w:r>
      <w:r w:rsidR="000946D9" w:rsidRPr="00F633F8">
        <w:rPr>
          <w:rStyle w:val="s0"/>
          <w:rFonts w:ascii="Times New Roman" w:hAnsi="Times New Roman"/>
          <w:sz w:val="28"/>
          <w:szCs w:val="28"/>
          <w:lang w:val="en-US"/>
        </w:rPr>
        <w:t xml:space="preserve"> (SCSE)</w:t>
      </w:r>
      <w:r w:rsidR="00CA2A70" w:rsidRPr="00F633F8">
        <w:rPr>
          <w:rStyle w:val="s0"/>
          <w:rFonts w:ascii="Times New Roman" w:hAnsi="Times New Roman"/>
          <w:sz w:val="28"/>
          <w:szCs w:val="28"/>
          <w:lang w:val="en-US"/>
        </w:rPr>
        <w:t xml:space="preserve"> of </w:t>
      </w:r>
      <w:r w:rsidR="000946D9" w:rsidRPr="00F633F8">
        <w:rPr>
          <w:rStyle w:val="s0"/>
          <w:rFonts w:ascii="Times New Roman" w:hAnsi="Times New Roman"/>
          <w:sz w:val="28"/>
          <w:szCs w:val="28"/>
          <w:lang w:val="en-US"/>
        </w:rPr>
        <w:t xml:space="preserve">the </w:t>
      </w:r>
      <w:r w:rsidR="00CA2A70" w:rsidRPr="00F633F8">
        <w:rPr>
          <w:rStyle w:val="s0"/>
          <w:rFonts w:ascii="Times New Roman" w:hAnsi="Times New Roman"/>
          <w:sz w:val="28"/>
          <w:szCs w:val="28"/>
          <w:lang w:val="en-US"/>
        </w:rPr>
        <w:t xml:space="preserve">RK. </w:t>
      </w:r>
      <w:proofErr w:type="gramStart"/>
      <w:r w:rsidR="00CA2A70" w:rsidRPr="00F633F8">
        <w:rPr>
          <w:rStyle w:val="s0"/>
          <w:rFonts w:ascii="Times New Roman" w:hAnsi="Times New Roman"/>
          <w:sz w:val="28"/>
          <w:szCs w:val="28"/>
          <w:lang w:val="en-US"/>
        </w:rPr>
        <w:t>Higher education.</w:t>
      </w:r>
      <w:proofErr w:type="gramEnd"/>
      <w:r w:rsidR="00CA2A70" w:rsidRPr="00F633F8">
        <w:rPr>
          <w:rStyle w:val="s0"/>
          <w:rFonts w:ascii="Times New Roman" w:hAnsi="Times New Roman"/>
          <w:sz w:val="28"/>
          <w:szCs w:val="28"/>
          <w:lang w:val="en-US"/>
        </w:rPr>
        <w:t xml:space="preserve"> </w:t>
      </w:r>
      <w:proofErr w:type="gramStart"/>
      <w:r w:rsidR="00CA2A70" w:rsidRPr="00F633F8">
        <w:rPr>
          <w:rStyle w:val="s0"/>
          <w:rFonts w:ascii="Times New Roman" w:hAnsi="Times New Roman"/>
          <w:sz w:val="28"/>
          <w:szCs w:val="28"/>
          <w:lang w:val="en-US"/>
        </w:rPr>
        <w:t>Undergraduate program.</w:t>
      </w:r>
      <w:proofErr w:type="gramEnd"/>
      <w:r w:rsidR="00CA2A70" w:rsidRPr="00F633F8">
        <w:rPr>
          <w:rStyle w:val="s0"/>
          <w:rFonts w:ascii="Times New Roman" w:hAnsi="Times New Roman"/>
          <w:sz w:val="28"/>
          <w:szCs w:val="28"/>
          <w:lang w:val="en-US"/>
        </w:rPr>
        <w:t xml:space="preserve"> </w:t>
      </w:r>
      <w:proofErr w:type="gramStart"/>
      <w:r w:rsidR="00CA2A70" w:rsidRPr="00F633F8">
        <w:rPr>
          <w:rStyle w:val="s0"/>
          <w:rFonts w:ascii="Times New Roman" w:hAnsi="Times New Roman"/>
          <w:sz w:val="28"/>
          <w:szCs w:val="28"/>
          <w:lang w:val="en-US"/>
        </w:rPr>
        <w:t>Basic statements of State and Compulsory Standards of Education of RK 5.04.019 - 2011.</w:t>
      </w:r>
      <w:proofErr w:type="gramEnd"/>
      <w:r w:rsidR="00CA2A70" w:rsidRPr="00F633F8">
        <w:rPr>
          <w:rStyle w:val="s0"/>
          <w:rFonts w:ascii="Times New Roman" w:hAnsi="Times New Roman"/>
          <w:sz w:val="28"/>
          <w:szCs w:val="28"/>
          <w:lang w:val="en-US"/>
        </w:rPr>
        <w:t xml:space="preserve"> </w:t>
      </w:r>
      <w:proofErr w:type="gramStart"/>
      <w:r w:rsidR="00CA2A70" w:rsidRPr="00F633F8">
        <w:rPr>
          <w:rStyle w:val="s0"/>
          <w:rFonts w:ascii="Times New Roman" w:hAnsi="Times New Roman"/>
          <w:sz w:val="28"/>
          <w:szCs w:val="28"/>
          <w:lang w:val="en-US"/>
        </w:rPr>
        <w:t>SCSE of RK.</w:t>
      </w:r>
      <w:proofErr w:type="gramEnd"/>
      <w:r w:rsidR="00CA2A70" w:rsidRPr="00F633F8">
        <w:rPr>
          <w:rStyle w:val="s0"/>
          <w:rFonts w:ascii="Times New Roman" w:hAnsi="Times New Roman"/>
          <w:sz w:val="28"/>
          <w:szCs w:val="28"/>
          <w:lang w:val="en-US"/>
        </w:rPr>
        <w:t xml:space="preserve"> </w:t>
      </w:r>
      <w:proofErr w:type="gramStart"/>
      <w:r w:rsidR="00CA2A70" w:rsidRPr="00F633F8">
        <w:rPr>
          <w:rStyle w:val="s0"/>
          <w:rFonts w:ascii="Times New Roman" w:hAnsi="Times New Roman"/>
          <w:sz w:val="28"/>
          <w:szCs w:val="28"/>
          <w:lang w:val="en-US"/>
        </w:rPr>
        <w:t>Postgraduate education.</w:t>
      </w:r>
      <w:proofErr w:type="gramEnd"/>
      <w:r w:rsidR="00CA2A70" w:rsidRPr="00F633F8">
        <w:rPr>
          <w:rStyle w:val="s0"/>
          <w:rFonts w:ascii="Times New Roman" w:hAnsi="Times New Roman"/>
          <w:sz w:val="28"/>
          <w:szCs w:val="28"/>
          <w:lang w:val="en-US"/>
        </w:rPr>
        <w:t xml:space="preserve"> </w:t>
      </w:r>
      <w:proofErr w:type="gramStart"/>
      <w:r w:rsidR="00CA2A70" w:rsidRPr="00F633F8">
        <w:rPr>
          <w:rStyle w:val="s0"/>
          <w:rFonts w:ascii="Times New Roman" w:hAnsi="Times New Roman"/>
          <w:sz w:val="28"/>
          <w:szCs w:val="28"/>
          <w:lang w:val="en-US"/>
        </w:rPr>
        <w:t>Master's program.</w:t>
      </w:r>
      <w:proofErr w:type="gramEnd"/>
      <w:r w:rsidR="00CA2A70" w:rsidRPr="00F633F8">
        <w:rPr>
          <w:rStyle w:val="s0"/>
          <w:rFonts w:ascii="Times New Roman" w:hAnsi="Times New Roman"/>
          <w:sz w:val="28"/>
          <w:szCs w:val="28"/>
          <w:lang w:val="en-US"/>
        </w:rPr>
        <w:t xml:space="preserve"> </w:t>
      </w:r>
      <w:proofErr w:type="gramStart"/>
      <w:r w:rsidR="00CA2A70" w:rsidRPr="00F633F8">
        <w:rPr>
          <w:rStyle w:val="s0"/>
          <w:rFonts w:ascii="Times New Roman" w:hAnsi="Times New Roman"/>
          <w:sz w:val="28"/>
          <w:szCs w:val="28"/>
          <w:lang w:val="en-US"/>
        </w:rPr>
        <w:t>Basic statements of SCSE of RK 5.04.033 - 2011.</w:t>
      </w:r>
      <w:proofErr w:type="gramEnd"/>
      <w:r w:rsidR="00CA2A70" w:rsidRPr="00F633F8">
        <w:rPr>
          <w:rStyle w:val="s0"/>
          <w:rFonts w:ascii="Times New Roman" w:hAnsi="Times New Roman"/>
          <w:sz w:val="28"/>
          <w:szCs w:val="28"/>
          <w:lang w:val="en-US"/>
        </w:rPr>
        <w:t xml:space="preserve"> Introduction of this </w:t>
      </w:r>
      <w:r w:rsidR="00677553" w:rsidRPr="00F633F8">
        <w:rPr>
          <w:rStyle w:val="s0"/>
          <w:rFonts w:ascii="Times New Roman" w:hAnsi="Times New Roman"/>
          <w:sz w:val="28"/>
          <w:szCs w:val="28"/>
          <w:lang w:val="en-US"/>
        </w:rPr>
        <w:t>course</w:t>
      </w:r>
      <w:r w:rsidR="00CA2A70" w:rsidRPr="00F633F8">
        <w:rPr>
          <w:rStyle w:val="s0"/>
          <w:rFonts w:ascii="Times New Roman" w:hAnsi="Times New Roman"/>
          <w:sz w:val="28"/>
          <w:szCs w:val="28"/>
          <w:lang w:val="en-US"/>
        </w:rPr>
        <w:t xml:space="preserve"> allows </w:t>
      </w:r>
      <w:r w:rsidR="00677553" w:rsidRPr="00F633F8">
        <w:rPr>
          <w:rStyle w:val="s0"/>
          <w:rFonts w:ascii="Times New Roman" w:hAnsi="Times New Roman"/>
          <w:sz w:val="28"/>
          <w:szCs w:val="28"/>
          <w:lang w:val="en-US"/>
        </w:rPr>
        <w:t>upgrading</w:t>
      </w:r>
      <w:r w:rsidR="00CA2A70" w:rsidRPr="00F633F8">
        <w:rPr>
          <w:rStyle w:val="s0"/>
          <w:rFonts w:ascii="Times New Roman" w:hAnsi="Times New Roman"/>
          <w:sz w:val="28"/>
          <w:szCs w:val="28"/>
          <w:lang w:val="en-US"/>
        </w:rPr>
        <w:t xml:space="preserve"> preparation of students to </w:t>
      </w:r>
      <w:proofErr w:type="spellStart"/>
      <w:r w:rsidR="00CA2A70" w:rsidRPr="00F633F8">
        <w:rPr>
          <w:rStyle w:val="s0"/>
          <w:rFonts w:ascii="Times New Roman" w:hAnsi="Times New Roman"/>
          <w:sz w:val="28"/>
          <w:szCs w:val="28"/>
          <w:lang w:val="en-US"/>
        </w:rPr>
        <w:t>polylingual</w:t>
      </w:r>
      <w:proofErr w:type="spellEnd"/>
      <w:r w:rsidR="00CA2A70" w:rsidRPr="00F633F8">
        <w:rPr>
          <w:rStyle w:val="s0"/>
          <w:rFonts w:ascii="Times New Roman" w:hAnsi="Times New Roman"/>
          <w:sz w:val="28"/>
          <w:szCs w:val="28"/>
          <w:lang w:val="en-US"/>
        </w:rPr>
        <w:t xml:space="preserve"> education. 38 teachers conducted 2 courses of this </w:t>
      </w:r>
      <w:r w:rsidR="00677553" w:rsidRPr="00F633F8">
        <w:rPr>
          <w:rStyle w:val="s0"/>
          <w:rFonts w:ascii="Times New Roman" w:hAnsi="Times New Roman"/>
          <w:sz w:val="28"/>
          <w:szCs w:val="28"/>
          <w:lang w:val="en-US"/>
        </w:rPr>
        <w:t>course</w:t>
      </w:r>
      <w:r w:rsidR="00CA2A70" w:rsidRPr="00F633F8">
        <w:rPr>
          <w:rStyle w:val="s0"/>
          <w:rFonts w:ascii="Times New Roman" w:hAnsi="Times New Roman"/>
          <w:sz w:val="28"/>
          <w:szCs w:val="28"/>
          <w:lang w:val="en-US"/>
        </w:rPr>
        <w:t xml:space="preserve"> on 151 educational programs in a foreign language together with the faculty of </w:t>
      </w:r>
      <w:r w:rsidR="00677553" w:rsidRPr="00F633F8">
        <w:rPr>
          <w:rStyle w:val="s0"/>
          <w:rFonts w:ascii="Times New Roman" w:hAnsi="Times New Roman"/>
          <w:sz w:val="28"/>
          <w:szCs w:val="28"/>
          <w:lang w:val="en-US"/>
        </w:rPr>
        <w:t>foreign</w:t>
      </w:r>
      <w:r w:rsidR="00CA2A70" w:rsidRPr="00F633F8">
        <w:rPr>
          <w:rStyle w:val="s0"/>
          <w:rFonts w:ascii="Times New Roman" w:hAnsi="Times New Roman"/>
          <w:sz w:val="28"/>
          <w:szCs w:val="28"/>
          <w:lang w:val="en-US"/>
        </w:rPr>
        <w:t xml:space="preserve"> languages in </w:t>
      </w:r>
      <w:r w:rsidR="0052192D" w:rsidRPr="00F633F8">
        <w:rPr>
          <w:rStyle w:val="s0"/>
          <w:rFonts w:ascii="Times New Roman" w:hAnsi="Times New Roman"/>
          <w:sz w:val="28"/>
          <w:szCs w:val="28"/>
          <w:lang w:val="en-US"/>
        </w:rPr>
        <w:t xml:space="preserve">2 </w:t>
      </w:r>
      <w:r w:rsidR="00CA2A70" w:rsidRPr="00F633F8">
        <w:rPr>
          <w:rStyle w:val="s0"/>
          <w:rFonts w:ascii="Times New Roman" w:hAnsi="Times New Roman"/>
          <w:sz w:val="28"/>
          <w:szCs w:val="28"/>
          <w:lang w:val="en-US"/>
        </w:rPr>
        <w:t>credits</w:t>
      </w:r>
      <w:r w:rsidR="00677553" w:rsidRPr="00F633F8">
        <w:rPr>
          <w:rStyle w:val="s0"/>
          <w:rFonts w:ascii="Times New Roman" w:hAnsi="Times New Roman"/>
          <w:sz w:val="28"/>
          <w:szCs w:val="28"/>
          <w:lang w:val="en-US"/>
        </w:rPr>
        <w:t xml:space="preserve"> amount</w:t>
      </w:r>
      <w:r w:rsidR="00CA2A70" w:rsidRPr="00F633F8">
        <w:rPr>
          <w:rStyle w:val="s0"/>
          <w:rFonts w:ascii="Times New Roman" w:hAnsi="Times New Roman"/>
          <w:sz w:val="28"/>
          <w:szCs w:val="28"/>
          <w:lang w:val="en-US"/>
        </w:rPr>
        <w:t xml:space="preserve">. Involvement of foreign scholars was unique possibility of </w:t>
      </w:r>
      <w:proofErr w:type="spellStart"/>
      <w:r w:rsidR="00CA2A70" w:rsidRPr="00F633F8">
        <w:rPr>
          <w:rStyle w:val="s0"/>
          <w:rFonts w:ascii="Times New Roman" w:hAnsi="Times New Roman"/>
          <w:sz w:val="28"/>
          <w:szCs w:val="28"/>
          <w:lang w:val="en-US"/>
        </w:rPr>
        <w:t>polylingual</w:t>
      </w:r>
      <w:proofErr w:type="spellEnd"/>
      <w:r w:rsidR="00CA2A70" w:rsidRPr="00F633F8">
        <w:rPr>
          <w:rStyle w:val="s0"/>
          <w:rFonts w:ascii="Times New Roman" w:hAnsi="Times New Roman"/>
          <w:sz w:val="28"/>
          <w:szCs w:val="28"/>
          <w:lang w:val="en-US"/>
        </w:rPr>
        <w:t xml:space="preserve"> education realization. The University invited 53 foreign scholars within a year, they conducted 53 </w:t>
      </w:r>
      <w:r w:rsidR="00677553" w:rsidRPr="00F633F8">
        <w:rPr>
          <w:rStyle w:val="s0"/>
          <w:rFonts w:ascii="Times New Roman" w:hAnsi="Times New Roman"/>
          <w:sz w:val="28"/>
          <w:szCs w:val="28"/>
          <w:lang w:val="en-US"/>
        </w:rPr>
        <w:t>courses</w:t>
      </w:r>
      <w:r w:rsidR="00CA2A70" w:rsidRPr="00F633F8">
        <w:rPr>
          <w:rStyle w:val="s0"/>
          <w:rFonts w:ascii="Times New Roman" w:hAnsi="Times New Roman"/>
          <w:sz w:val="28"/>
          <w:szCs w:val="28"/>
          <w:lang w:val="en-US"/>
        </w:rPr>
        <w:t xml:space="preserve"> with a total amount of 106 credits, and 80% of </w:t>
      </w:r>
      <w:r w:rsidR="00677553" w:rsidRPr="00F633F8">
        <w:rPr>
          <w:rStyle w:val="s0"/>
          <w:rFonts w:ascii="Times New Roman" w:hAnsi="Times New Roman"/>
          <w:sz w:val="28"/>
          <w:szCs w:val="28"/>
          <w:lang w:val="en-US"/>
        </w:rPr>
        <w:t>courses</w:t>
      </w:r>
      <w:r w:rsidR="00CA2A70" w:rsidRPr="00F633F8">
        <w:rPr>
          <w:rStyle w:val="s0"/>
          <w:rFonts w:ascii="Times New Roman" w:hAnsi="Times New Roman"/>
          <w:sz w:val="28"/>
          <w:szCs w:val="28"/>
          <w:lang w:val="en-US"/>
        </w:rPr>
        <w:t xml:space="preserve"> were taught in English. These actions are directed on education internationalization that will promote further to export Kazakhstan</w:t>
      </w:r>
      <w:r w:rsidR="00677553" w:rsidRPr="00F633F8">
        <w:rPr>
          <w:rStyle w:val="s0"/>
          <w:rFonts w:ascii="Times New Roman" w:hAnsi="Times New Roman"/>
          <w:sz w:val="28"/>
          <w:szCs w:val="28"/>
          <w:lang w:val="en-US"/>
        </w:rPr>
        <w:t>i</w:t>
      </w:r>
      <w:r w:rsidR="00CA2A70" w:rsidRPr="00F633F8">
        <w:rPr>
          <w:rStyle w:val="s0"/>
          <w:rFonts w:ascii="Times New Roman" w:hAnsi="Times New Roman"/>
          <w:sz w:val="28"/>
          <w:szCs w:val="28"/>
          <w:lang w:val="en-US"/>
        </w:rPr>
        <w:t xml:space="preserve"> education, and as a whole it will raise the </w:t>
      </w:r>
      <w:r w:rsidR="00677553" w:rsidRPr="00F633F8">
        <w:rPr>
          <w:rStyle w:val="s0"/>
          <w:rFonts w:ascii="Times New Roman" w:hAnsi="Times New Roman"/>
          <w:sz w:val="28"/>
          <w:szCs w:val="28"/>
          <w:lang w:val="en-US"/>
        </w:rPr>
        <w:t xml:space="preserve">graduates` </w:t>
      </w:r>
      <w:r w:rsidR="00CA2A70" w:rsidRPr="00F633F8">
        <w:rPr>
          <w:rStyle w:val="s0"/>
          <w:rFonts w:ascii="Times New Roman" w:hAnsi="Times New Roman"/>
          <w:sz w:val="28"/>
          <w:szCs w:val="28"/>
          <w:lang w:val="en-US"/>
        </w:rPr>
        <w:t xml:space="preserve">competitiveness. </w:t>
      </w:r>
    </w:p>
    <w:p w:rsidR="00CA2A70" w:rsidRPr="00F633F8" w:rsidRDefault="00CA2A70" w:rsidP="00CA2A70">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As for financing, the academic mobility is financed at the expense of the funds allocated by</w:t>
      </w:r>
      <w:r w:rsidR="0052192D" w:rsidRPr="00F633F8">
        <w:rPr>
          <w:rStyle w:val="s0"/>
          <w:rFonts w:ascii="Times New Roman" w:hAnsi="Times New Roman"/>
          <w:sz w:val="28"/>
          <w:szCs w:val="28"/>
          <w:lang w:val="en-US"/>
        </w:rPr>
        <w:t xml:space="preserve"> the Ministry of E</w:t>
      </w:r>
      <w:r w:rsidRPr="00F633F8">
        <w:rPr>
          <w:rStyle w:val="s0"/>
          <w:rFonts w:ascii="Times New Roman" w:hAnsi="Times New Roman"/>
          <w:sz w:val="28"/>
          <w:szCs w:val="28"/>
          <w:lang w:val="en-US"/>
        </w:rPr>
        <w:t xml:space="preserve">ducation and </w:t>
      </w:r>
      <w:r w:rsidR="0052192D" w:rsidRPr="00F633F8">
        <w:rPr>
          <w:rStyle w:val="s0"/>
          <w:rFonts w:ascii="Times New Roman" w:hAnsi="Times New Roman"/>
          <w:sz w:val="28"/>
          <w:szCs w:val="28"/>
          <w:lang w:val="en-US"/>
        </w:rPr>
        <w:t>S</w:t>
      </w:r>
      <w:r w:rsidRPr="00F633F8">
        <w:rPr>
          <w:rStyle w:val="s0"/>
          <w:rFonts w:ascii="Times New Roman" w:hAnsi="Times New Roman"/>
          <w:sz w:val="28"/>
          <w:szCs w:val="28"/>
          <w:lang w:val="en-US"/>
        </w:rPr>
        <w:t xml:space="preserve">cience of </w:t>
      </w:r>
      <w:r w:rsidR="00677553" w:rsidRPr="00F633F8">
        <w:rPr>
          <w:rStyle w:val="s0"/>
          <w:rFonts w:ascii="Times New Roman" w:hAnsi="Times New Roman"/>
          <w:sz w:val="28"/>
          <w:szCs w:val="28"/>
          <w:lang w:val="en-US"/>
        </w:rPr>
        <w:t xml:space="preserve">the </w:t>
      </w:r>
      <w:r w:rsidRPr="00F633F8">
        <w:rPr>
          <w:rStyle w:val="s0"/>
          <w:rFonts w:ascii="Times New Roman" w:hAnsi="Times New Roman"/>
          <w:sz w:val="28"/>
          <w:szCs w:val="28"/>
          <w:lang w:val="en-US"/>
        </w:rPr>
        <w:t xml:space="preserve">RK and extra budgetary funds of </w:t>
      </w:r>
      <w:r w:rsidR="00677553" w:rsidRPr="00F633F8">
        <w:rPr>
          <w:rStyle w:val="s0"/>
          <w:rFonts w:ascii="Times New Roman" w:hAnsi="Times New Roman"/>
          <w:sz w:val="28"/>
          <w:szCs w:val="28"/>
          <w:lang w:val="en-US"/>
        </w:rPr>
        <w:t xml:space="preserve">our </w:t>
      </w:r>
      <w:r w:rsidRPr="00F633F8">
        <w:rPr>
          <w:rStyle w:val="s0"/>
          <w:rFonts w:ascii="Times New Roman" w:hAnsi="Times New Roman"/>
          <w:sz w:val="28"/>
          <w:szCs w:val="28"/>
          <w:lang w:val="en-US"/>
        </w:rPr>
        <w:t>university and partially at the expense of students</w:t>
      </w:r>
      <w:r w:rsidR="0052192D" w:rsidRPr="00F633F8">
        <w:rPr>
          <w:rStyle w:val="s0"/>
          <w:rFonts w:ascii="Times New Roman" w:hAnsi="Times New Roman"/>
          <w:sz w:val="28"/>
          <w:szCs w:val="28"/>
          <w:lang w:val="en-US"/>
        </w:rPr>
        <w:t>’ own funds.</w:t>
      </w:r>
      <w:r w:rsidRPr="00F633F8">
        <w:rPr>
          <w:rStyle w:val="s0"/>
          <w:rFonts w:ascii="Times New Roman" w:hAnsi="Times New Roman"/>
          <w:sz w:val="28"/>
          <w:szCs w:val="28"/>
          <w:lang w:val="en-US"/>
        </w:rPr>
        <w:t xml:space="preserve"> </w:t>
      </w:r>
    </w:p>
    <w:p w:rsidR="00CA2A70" w:rsidRPr="00F633F8" w:rsidRDefault="00CA2A70" w:rsidP="00CA2A70">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For today problems of the academic mobility were designated as follows:</w:t>
      </w:r>
    </w:p>
    <w:p w:rsidR="00CA2A70" w:rsidRPr="00F633F8" w:rsidRDefault="00CA2A70" w:rsidP="00CA2A70">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External academic mobility: the passive relation of students to various educational international programs, including to the Erasmus </w:t>
      </w:r>
      <w:proofErr w:type="spellStart"/>
      <w:r w:rsidRPr="00F633F8">
        <w:rPr>
          <w:rStyle w:val="s0"/>
          <w:rFonts w:ascii="Times New Roman" w:hAnsi="Times New Roman"/>
          <w:sz w:val="28"/>
          <w:szCs w:val="28"/>
          <w:lang w:val="en-US"/>
        </w:rPr>
        <w:t>Mundus</w:t>
      </w:r>
      <w:proofErr w:type="spellEnd"/>
      <w:r w:rsidRPr="00F633F8">
        <w:rPr>
          <w:rStyle w:val="s0"/>
          <w:rFonts w:ascii="Times New Roman" w:hAnsi="Times New Roman"/>
          <w:sz w:val="28"/>
          <w:szCs w:val="28"/>
          <w:lang w:val="en-US"/>
        </w:rPr>
        <w:t xml:space="preserve"> program, no</w:t>
      </w:r>
      <w:r w:rsidR="00677553" w:rsidRPr="00F633F8">
        <w:rPr>
          <w:rStyle w:val="s0"/>
          <w:rFonts w:ascii="Times New Roman" w:hAnsi="Times New Roman"/>
          <w:sz w:val="28"/>
          <w:szCs w:val="28"/>
          <w:lang w:val="en-US"/>
        </w:rPr>
        <w:t xml:space="preserve"> funding for students tuition fees</w:t>
      </w:r>
      <w:r w:rsidRPr="00F633F8">
        <w:rPr>
          <w:rStyle w:val="s0"/>
          <w:rFonts w:ascii="Times New Roman" w:hAnsi="Times New Roman"/>
          <w:sz w:val="28"/>
          <w:szCs w:val="28"/>
          <w:lang w:val="en-US"/>
        </w:rPr>
        <w:t xml:space="preserve"> in the foreign higher education institution, insufficient knowledge of a foreign language for </w:t>
      </w:r>
      <w:r w:rsidR="00677553" w:rsidRPr="00F633F8">
        <w:rPr>
          <w:rStyle w:val="s0"/>
          <w:rFonts w:ascii="Times New Roman" w:hAnsi="Times New Roman"/>
          <w:sz w:val="28"/>
          <w:szCs w:val="28"/>
          <w:lang w:val="en-US"/>
        </w:rPr>
        <w:t>studying</w:t>
      </w:r>
      <w:r w:rsidRPr="00F633F8">
        <w:rPr>
          <w:rStyle w:val="s0"/>
          <w:rFonts w:ascii="Times New Roman" w:hAnsi="Times New Roman"/>
          <w:sz w:val="28"/>
          <w:szCs w:val="28"/>
          <w:lang w:val="en-US"/>
        </w:rPr>
        <w:t xml:space="preserve"> in </w:t>
      </w:r>
      <w:r w:rsidR="00677553" w:rsidRPr="00F633F8">
        <w:rPr>
          <w:rStyle w:val="s0"/>
          <w:rFonts w:ascii="Times New Roman" w:hAnsi="Times New Roman"/>
          <w:sz w:val="28"/>
          <w:szCs w:val="28"/>
          <w:lang w:val="en-US"/>
        </w:rPr>
        <w:t xml:space="preserve">a </w:t>
      </w:r>
      <w:r w:rsidRPr="00F633F8">
        <w:rPr>
          <w:rStyle w:val="s0"/>
          <w:rFonts w:ascii="Times New Roman" w:hAnsi="Times New Roman"/>
          <w:sz w:val="28"/>
          <w:szCs w:val="28"/>
          <w:lang w:val="en-US"/>
        </w:rPr>
        <w:t xml:space="preserve">foreign higher education institution, late financing that complicates students </w:t>
      </w:r>
      <w:r w:rsidR="00677553" w:rsidRPr="00F633F8">
        <w:rPr>
          <w:rStyle w:val="s0"/>
          <w:rFonts w:ascii="Times New Roman" w:hAnsi="Times New Roman"/>
          <w:sz w:val="28"/>
          <w:szCs w:val="28"/>
          <w:lang w:val="en-US"/>
        </w:rPr>
        <w:t>study abroad in a</w:t>
      </w:r>
      <w:r w:rsidRPr="00F633F8">
        <w:rPr>
          <w:rStyle w:val="s0"/>
          <w:rFonts w:ascii="Times New Roman" w:hAnsi="Times New Roman"/>
          <w:sz w:val="28"/>
          <w:szCs w:val="28"/>
          <w:lang w:val="en-US"/>
        </w:rPr>
        <w:t xml:space="preserve"> spring term.</w:t>
      </w:r>
    </w:p>
    <w:p w:rsidR="00CA2A70" w:rsidRPr="00F633F8" w:rsidRDefault="00CA2A70" w:rsidP="00CA2A70">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Internal academic mobility: lack of financing, distinction of </w:t>
      </w:r>
      <w:r w:rsidR="00677553" w:rsidRPr="00F633F8">
        <w:rPr>
          <w:rStyle w:val="s0"/>
          <w:rFonts w:ascii="Times New Roman" w:hAnsi="Times New Roman"/>
          <w:sz w:val="28"/>
          <w:szCs w:val="28"/>
          <w:lang w:val="en-US"/>
        </w:rPr>
        <w:t xml:space="preserve">tuition fees </w:t>
      </w:r>
      <w:r w:rsidRPr="00F633F8">
        <w:rPr>
          <w:rStyle w:val="s0"/>
          <w:rFonts w:ascii="Times New Roman" w:hAnsi="Times New Roman"/>
          <w:sz w:val="28"/>
          <w:szCs w:val="28"/>
          <w:lang w:val="en-US"/>
        </w:rPr>
        <w:t xml:space="preserve">between national and state universities; interest of students to be trained only in national higher education institutions or in higher education institutions of Astana and </w:t>
      </w:r>
      <w:proofErr w:type="spellStart"/>
      <w:r w:rsidRPr="00F633F8">
        <w:rPr>
          <w:rStyle w:val="s0"/>
          <w:rFonts w:ascii="Times New Roman" w:hAnsi="Times New Roman"/>
          <w:sz w:val="28"/>
          <w:szCs w:val="28"/>
          <w:lang w:val="en-US"/>
        </w:rPr>
        <w:t>Almaty</w:t>
      </w:r>
      <w:proofErr w:type="spellEnd"/>
      <w:r w:rsidRPr="00F633F8">
        <w:rPr>
          <w:rStyle w:val="s0"/>
          <w:rFonts w:ascii="Times New Roman" w:hAnsi="Times New Roman"/>
          <w:sz w:val="28"/>
          <w:szCs w:val="28"/>
          <w:lang w:val="en-US"/>
        </w:rPr>
        <w:t xml:space="preserve"> that leads to an imbalance of </w:t>
      </w:r>
      <w:r w:rsidR="00677553" w:rsidRPr="00F633F8">
        <w:rPr>
          <w:rStyle w:val="s0"/>
          <w:rFonts w:ascii="Times New Roman" w:hAnsi="Times New Roman"/>
          <w:sz w:val="28"/>
          <w:szCs w:val="28"/>
          <w:lang w:val="en-US"/>
        </w:rPr>
        <w:t xml:space="preserve">incoming </w:t>
      </w:r>
      <w:r w:rsidRPr="00F633F8">
        <w:rPr>
          <w:rStyle w:val="s0"/>
          <w:rFonts w:ascii="Times New Roman" w:hAnsi="Times New Roman"/>
          <w:sz w:val="28"/>
          <w:szCs w:val="28"/>
          <w:lang w:val="en-US"/>
        </w:rPr>
        <w:t>students</w:t>
      </w:r>
      <w:r w:rsidR="00677553" w:rsidRPr="00F633F8">
        <w:rPr>
          <w:rStyle w:val="s0"/>
          <w:rFonts w:ascii="Times New Roman" w:hAnsi="Times New Roman"/>
          <w:sz w:val="28"/>
          <w:szCs w:val="28"/>
          <w:lang w:val="en-US"/>
        </w:rPr>
        <w:t>`</w:t>
      </w:r>
      <w:r w:rsidRPr="00F633F8">
        <w:rPr>
          <w:rStyle w:val="s0"/>
          <w:rFonts w:ascii="Times New Roman" w:hAnsi="Times New Roman"/>
          <w:sz w:val="28"/>
          <w:szCs w:val="28"/>
          <w:lang w:val="en-US"/>
        </w:rPr>
        <w:t xml:space="preserve"> mobility of other higher education institutions.</w:t>
      </w:r>
    </w:p>
    <w:p w:rsidR="00CA2A70" w:rsidRPr="00F633F8" w:rsidRDefault="00CA2A70" w:rsidP="00CA2A70">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University's teachers </w:t>
      </w:r>
      <w:r w:rsidR="00677553" w:rsidRPr="00F633F8">
        <w:rPr>
          <w:rStyle w:val="s0"/>
          <w:rFonts w:ascii="Times New Roman" w:hAnsi="Times New Roman"/>
          <w:sz w:val="28"/>
          <w:szCs w:val="28"/>
          <w:lang w:val="en-US"/>
        </w:rPr>
        <w:t>go</w:t>
      </w:r>
      <w:r w:rsidRPr="00F633F8">
        <w:rPr>
          <w:rStyle w:val="s0"/>
          <w:rFonts w:ascii="Times New Roman" w:hAnsi="Times New Roman"/>
          <w:sz w:val="28"/>
          <w:szCs w:val="28"/>
          <w:lang w:val="en-US"/>
        </w:rPr>
        <w:t xml:space="preserve"> abroad </w:t>
      </w:r>
      <w:r w:rsidR="004A5197" w:rsidRPr="00F633F8">
        <w:rPr>
          <w:rStyle w:val="s0"/>
          <w:rFonts w:ascii="Times New Roman" w:hAnsi="Times New Roman"/>
          <w:sz w:val="28"/>
          <w:szCs w:val="28"/>
          <w:lang w:val="en-US"/>
        </w:rPr>
        <w:t>with a</w:t>
      </w:r>
      <w:r w:rsidRPr="00F633F8">
        <w:rPr>
          <w:rStyle w:val="s0"/>
          <w:rFonts w:ascii="Times New Roman" w:hAnsi="Times New Roman"/>
          <w:sz w:val="28"/>
          <w:szCs w:val="28"/>
          <w:lang w:val="en-US"/>
        </w:rPr>
        <w:t xml:space="preserve"> purpose </w:t>
      </w:r>
      <w:r w:rsidR="004A5197" w:rsidRPr="00F633F8">
        <w:rPr>
          <w:rStyle w:val="s0"/>
          <w:rFonts w:ascii="Times New Roman" w:hAnsi="Times New Roman"/>
          <w:sz w:val="28"/>
          <w:szCs w:val="28"/>
          <w:lang w:val="en-US"/>
        </w:rPr>
        <w:t xml:space="preserve">of </w:t>
      </w:r>
      <w:r w:rsidRPr="00F633F8">
        <w:rPr>
          <w:rStyle w:val="s0"/>
          <w:rFonts w:ascii="Times New Roman" w:hAnsi="Times New Roman"/>
          <w:sz w:val="28"/>
          <w:szCs w:val="28"/>
          <w:lang w:val="en-US"/>
        </w:rPr>
        <w:t xml:space="preserve">upgrading their qualification and passing scientific training. As a rule, </w:t>
      </w:r>
      <w:r w:rsidR="004A5197" w:rsidRPr="00F633F8">
        <w:rPr>
          <w:rStyle w:val="s0"/>
          <w:rFonts w:ascii="Times New Roman" w:hAnsi="Times New Roman"/>
          <w:sz w:val="28"/>
          <w:szCs w:val="28"/>
          <w:lang w:val="en-US"/>
        </w:rPr>
        <w:t xml:space="preserve">all this is held </w:t>
      </w:r>
      <w:r w:rsidRPr="00F633F8">
        <w:rPr>
          <w:rStyle w:val="s0"/>
          <w:rFonts w:ascii="Times New Roman" w:hAnsi="Times New Roman"/>
          <w:sz w:val="28"/>
          <w:szCs w:val="28"/>
          <w:lang w:val="en-US"/>
        </w:rPr>
        <w:t xml:space="preserve">with the help of the </w:t>
      </w:r>
      <w:r w:rsidR="004A5197" w:rsidRPr="00F633F8">
        <w:rPr>
          <w:rStyle w:val="s0"/>
          <w:rFonts w:ascii="Times New Roman" w:hAnsi="Times New Roman"/>
          <w:sz w:val="28"/>
          <w:szCs w:val="28"/>
          <w:lang w:val="en-US"/>
        </w:rPr>
        <w:t>«</w:t>
      </w:r>
      <w:proofErr w:type="spellStart"/>
      <w:r w:rsidRPr="00F633F8">
        <w:rPr>
          <w:rStyle w:val="s0"/>
          <w:rFonts w:ascii="Times New Roman" w:hAnsi="Times New Roman"/>
          <w:sz w:val="28"/>
          <w:szCs w:val="28"/>
          <w:lang w:val="en-US"/>
        </w:rPr>
        <w:t>Bolashak</w:t>
      </w:r>
      <w:proofErr w:type="spellEnd"/>
      <w:r w:rsidR="004A5197" w:rsidRPr="00F633F8">
        <w:rPr>
          <w:rStyle w:val="s0"/>
          <w:rFonts w:ascii="Times New Roman" w:hAnsi="Times New Roman"/>
          <w:sz w:val="28"/>
          <w:szCs w:val="28"/>
          <w:lang w:val="en-US"/>
        </w:rPr>
        <w:t xml:space="preserve">» program and </w:t>
      </w:r>
      <w:r w:rsidRPr="00F633F8">
        <w:rPr>
          <w:rStyle w:val="s0"/>
          <w:rFonts w:ascii="Times New Roman" w:hAnsi="Times New Roman"/>
          <w:sz w:val="28"/>
          <w:szCs w:val="28"/>
          <w:lang w:val="en-US"/>
        </w:rPr>
        <w:t xml:space="preserve">with </w:t>
      </w:r>
      <w:r w:rsidR="004A5197" w:rsidRPr="00F633F8">
        <w:rPr>
          <w:rStyle w:val="s0"/>
          <w:rFonts w:ascii="Times New Roman" w:hAnsi="Times New Roman"/>
          <w:sz w:val="28"/>
          <w:szCs w:val="28"/>
          <w:lang w:val="en-US"/>
        </w:rPr>
        <w:t>the scholarship</w:t>
      </w:r>
      <w:r w:rsidRPr="00F633F8">
        <w:rPr>
          <w:rStyle w:val="s0"/>
          <w:rFonts w:ascii="Times New Roman" w:hAnsi="Times New Roman"/>
          <w:sz w:val="28"/>
          <w:szCs w:val="28"/>
          <w:lang w:val="en-US"/>
        </w:rPr>
        <w:t xml:space="preserve"> "The best teacher of higher education institution", </w:t>
      </w:r>
      <w:r w:rsidR="004A5197" w:rsidRPr="00F633F8">
        <w:rPr>
          <w:rStyle w:val="s0"/>
          <w:rFonts w:ascii="Times New Roman" w:hAnsi="Times New Roman"/>
          <w:sz w:val="28"/>
          <w:szCs w:val="28"/>
          <w:lang w:val="en-US"/>
        </w:rPr>
        <w:t xml:space="preserve">and </w:t>
      </w:r>
      <w:r w:rsidRPr="00F633F8">
        <w:rPr>
          <w:rStyle w:val="s0"/>
          <w:rFonts w:ascii="Times New Roman" w:hAnsi="Times New Roman"/>
          <w:sz w:val="28"/>
          <w:szCs w:val="28"/>
          <w:lang w:val="en-US"/>
        </w:rPr>
        <w:t>at the expense of the state budget for scientific research, etc.</w:t>
      </w:r>
    </w:p>
    <w:p w:rsidR="00CA2A70" w:rsidRPr="00F633F8" w:rsidRDefault="00CA2A70" w:rsidP="00CA2A70">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The academic mobility of faculty and staff is not realized as there is a process of development and signing of joint educational programs with the National research Tomsk </w:t>
      </w:r>
      <w:r w:rsidR="00CC3AB4" w:rsidRPr="00F633F8">
        <w:rPr>
          <w:rStyle w:val="s0"/>
          <w:rFonts w:ascii="Times New Roman" w:hAnsi="Times New Roman"/>
          <w:sz w:val="28"/>
          <w:szCs w:val="28"/>
          <w:lang w:val="en-US"/>
        </w:rPr>
        <w:t>S</w:t>
      </w:r>
      <w:r w:rsidRPr="00F633F8">
        <w:rPr>
          <w:rStyle w:val="s0"/>
          <w:rFonts w:ascii="Times New Roman" w:hAnsi="Times New Roman"/>
          <w:sz w:val="28"/>
          <w:szCs w:val="28"/>
          <w:lang w:val="en-US"/>
        </w:rPr>
        <w:t xml:space="preserve">tate </w:t>
      </w:r>
      <w:r w:rsidR="00CC3AB4" w:rsidRPr="00F633F8">
        <w:rPr>
          <w:rStyle w:val="s0"/>
          <w:rFonts w:ascii="Times New Roman" w:hAnsi="Times New Roman"/>
          <w:sz w:val="28"/>
          <w:szCs w:val="28"/>
          <w:lang w:val="en-US"/>
        </w:rPr>
        <w:t>U</w:t>
      </w:r>
      <w:r w:rsidRPr="00F633F8">
        <w:rPr>
          <w:rStyle w:val="s0"/>
          <w:rFonts w:ascii="Times New Roman" w:hAnsi="Times New Roman"/>
          <w:sz w:val="28"/>
          <w:szCs w:val="28"/>
          <w:lang w:val="en-US"/>
        </w:rPr>
        <w:t xml:space="preserve">niversity, Altai </w:t>
      </w:r>
      <w:r w:rsidR="00CC3AB4" w:rsidRPr="00F633F8">
        <w:rPr>
          <w:rStyle w:val="s0"/>
          <w:rFonts w:ascii="Times New Roman" w:hAnsi="Times New Roman"/>
          <w:sz w:val="28"/>
          <w:szCs w:val="28"/>
          <w:lang w:val="en-US"/>
        </w:rPr>
        <w:t>S</w:t>
      </w:r>
      <w:r w:rsidRPr="00F633F8">
        <w:rPr>
          <w:rStyle w:val="s0"/>
          <w:rFonts w:ascii="Times New Roman" w:hAnsi="Times New Roman"/>
          <w:sz w:val="28"/>
          <w:szCs w:val="28"/>
          <w:lang w:val="en-US"/>
        </w:rPr>
        <w:t xml:space="preserve">tate </w:t>
      </w:r>
      <w:r w:rsidR="00CC3AB4" w:rsidRPr="00F633F8">
        <w:rPr>
          <w:rStyle w:val="s0"/>
          <w:rFonts w:ascii="Times New Roman" w:hAnsi="Times New Roman"/>
          <w:sz w:val="28"/>
          <w:szCs w:val="28"/>
          <w:lang w:val="en-US"/>
        </w:rPr>
        <w:t>U</w:t>
      </w:r>
      <w:r w:rsidRPr="00F633F8">
        <w:rPr>
          <w:rStyle w:val="s0"/>
          <w:rFonts w:ascii="Times New Roman" w:hAnsi="Times New Roman"/>
          <w:sz w:val="28"/>
          <w:szCs w:val="28"/>
          <w:lang w:val="en-US"/>
        </w:rPr>
        <w:t xml:space="preserve">niversity, Baltic </w:t>
      </w:r>
      <w:r w:rsidR="00CC3AB4" w:rsidRPr="00F633F8">
        <w:rPr>
          <w:rStyle w:val="s0"/>
          <w:rFonts w:ascii="Times New Roman" w:hAnsi="Times New Roman"/>
          <w:sz w:val="28"/>
          <w:szCs w:val="28"/>
          <w:lang w:val="en-US"/>
        </w:rPr>
        <w:t>Institute of P</w:t>
      </w:r>
      <w:r w:rsidRPr="00F633F8">
        <w:rPr>
          <w:rStyle w:val="s0"/>
          <w:rFonts w:ascii="Times New Roman" w:hAnsi="Times New Roman"/>
          <w:sz w:val="28"/>
          <w:szCs w:val="28"/>
          <w:lang w:val="en-US"/>
        </w:rPr>
        <w:t xml:space="preserve">sychology and </w:t>
      </w:r>
      <w:r w:rsidR="00CC3AB4" w:rsidRPr="00F633F8">
        <w:rPr>
          <w:rStyle w:val="s0"/>
          <w:rFonts w:ascii="Times New Roman" w:hAnsi="Times New Roman"/>
          <w:sz w:val="28"/>
          <w:szCs w:val="28"/>
          <w:lang w:val="en-US"/>
        </w:rPr>
        <w:t>M</w:t>
      </w:r>
      <w:r w:rsidRPr="00F633F8">
        <w:rPr>
          <w:rStyle w:val="s0"/>
          <w:rFonts w:ascii="Times New Roman" w:hAnsi="Times New Roman"/>
          <w:sz w:val="28"/>
          <w:szCs w:val="28"/>
          <w:lang w:val="en-US"/>
        </w:rPr>
        <w:t xml:space="preserve">anagement (Riga). Joint educational programs will give the chance </w:t>
      </w:r>
      <w:r w:rsidR="00CC3AB4" w:rsidRPr="00F633F8">
        <w:rPr>
          <w:rStyle w:val="s0"/>
          <w:rFonts w:ascii="Times New Roman" w:hAnsi="Times New Roman"/>
          <w:sz w:val="28"/>
          <w:szCs w:val="28"/>
          <w:lang w:val="en-US"/>
        </w:rPr>
        <w:t xml:space="preserve">for the realization </w:t>
      </w:r>
      <w:r w:rsidRPr="00F633F8">
        <w:rPr>
          <w:rStyle w:val="s0"/>
          <w:rFonts w:ascii="Times New Roman" w:hAnsi="Times New Roman"/>
          <w:sz w:val="28"/>
          <w:szCs w:val="28"/>
          <w:lang w:val="en-US"/>
        </w:rPr>
        <w:t xml:space="preserve">of the </w:t>
      </w:r>
      <w:r w:rsidR="00CC3AB4" w:rsidRPr="00F633F8">
        <w:rPr>
          <w:rStyle w:val="s0"/>
          <w:rFonts w:ascii="Times New Roman" w:hAnsi="Times New Roman"/>
          <w:sz w:val="28"/>
          <w:szCs w:val="28"/>
          <w:lang w:val="en-US"/>
        </w:rPr>
        <w:t xml:space="preserve">faculties’ </w:t>
      </w:r>
      <w:r w:rsidRPr="00F633F8">
        <w:rPr>
          <w:rStyle w:val="s0"/>
          <w:rFonts w:ascii="Times New Roman" w:hAnsi="Times New Roman"/>
          <w:sz w:val="28"/>
          <w:szCs w:val="28"/>
          <w:lang w:val="en-US"/>
        </w:rPr>
        <w:t>academic mobility.</w:t>
      </w:r>
    </w:p>
    <w:p w:rsidR="009F635F"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The main parameter of the Bologna agreement is quality. With a view of ensuring of the quality assessment system effectiveness of the higher education in </w:t>
      </w:r>
      <w:r w:rsidRPr="00F633F8">
        <w:rPr>
          <w:rStyle w:val="s0"/>
          <w:rFonts w:ascii="Times New Roman" w:hAnsi="Times New Roman"/>
          <w:sz w:val="28"/>
          <w:szCs w:val="28"/>
          <w:lang w:val="en-US"/>
        </w:rPr>
        <w:lastRenderedPageBreak/>
        <w:t xml:space="preserve">the S. </w:t>
      </w:r>
      <w:proofErr w:type="spellStart"/>
      <w:r w:rsidRPr="00F633F8">
        <w:rPr>
          <w:rStyle w:val="s0"/>
          <w:rFonts w:ascii="Times New Roman" w:hAnsi="Times New Roman"/>
          <w:sz w:val="28"/>
          <w:szCs w:val="28"/>
          <w:lang w:val="en-US"/>
        </w:rPr>
        <w:t>Toraygyrov</w:t>
      </w:r>
      <w:proofErr w:type="spellEnd"/>
      <w:r w:rsidRPr="00F633F8">
        <w:rPr>
          <w:rStyle w:val="s0"/>
          <w:rFonts w:ascii="Times New Roman" w:hAnsi="Times New Roman"/>
          <w:sz w:val="28"/>
          <w:szCs w:val="28"/>
          <w:lang w:val="en-US"/>
        </w:rPr>
        <w:t xml:space="preserve"> PSU the system of </w:t>
      </w:r>
      <w:r w:rsidR="00AE731C" w:rsidRPr="00F633F8">
        <w:rPr>
          <w:rStyle w:val="s0"/>
          <w:rFonts w:ascii="Times New Roman" w:hAnsi="Times New Roman"/>
          <w:sz w:val="28"/>
          <w:szCs w:val="28"/>
          <w:lang w:val="en-US"/>
        </w:rPr>
        <w:t xml:space="preserve">university`s </w:t>
      </w:r>
      <w:r w:rsidRPr="00F633F8">
        <w:rPr>
          <w:rStyle w:val="s0"/>
          <w:rFonts w:ascii="Times New Roman" w:hAnsi="Times New Roman"/>
          <w:sz w:val="28"/>
          <w:szCs w:val="28"/>
          <w:lang w:val="en-US"/>
        </w:rPr>
        <w:t>in</w:t>
      </w:r>
      <w:r w:rsidR="00AE731C" w:rsidRPr="00F633F8">
        <w:rPr>
          <w:rStyle w:val="s0"/>
          <w:rFonts w:ascii="Times New Roman" w:hAnsi="Times New Roman"/>
          <w:sz w:val="28"/>
          <w:szCs w:val="28"/>
          <w:lang w:val="en-US"/>
        </w:rPr>
        <w:t>ner</w:t>
      </w:r>
      <w:r w:rsidRPr="00F633F8">
        <w:rPr>
          <w:rStyle w:val="s0"/>
          <w:rFonts w:ascii="Times New Roman" w:hAnsi="Times New Roman"/>
          <w:sz w:val="28"/>
          <w:szCs w:val="28"/>
          <w:lang w:val="en-US"/>
        </w:rPr>
        <w:t xml:space="preserve"> quality control has been working since 2005. Main goal of the </w:t>
      </w:r>
      <w:r w:rsidR="00AE731C" w:rsidRPr="00F633F8">
        <w:rPr>
          <w:rStyle w:val="s0"/>
          <w:rFonts w:ascii="Times New Roman" w:hAnsi="Times New Roman"/>
          <w:sz w:val="28"/>
          <w:szCs w:val="28"/>
          <w:lang w:val="en-US"/>
        </w:rPr>
        <w:t>inner quality control</w:t>
      </w:r>
      <w:r w:rsidR="00332894" w:rsidRPr="00F633F8">
        <w:rPr>
          <w:rStyle w:val="s0"/>
          <w:rFonts w:ascii="Times New Roman" w:hAnsi="Times New Roman"/>
          <w:sz w:val="28"/>
          <w:szCs w:val="28"/>
          <w:lang w:val="en-US"/>
        </w:rPr>
        <w:t xml:space="preserve"> </w:t>
      </w:r>
      <w:r w:rsidRPr="00F633F8">
        <w:rPr>
          <w:rStyle w:val="s0"/>
          <w:rFonts w:ascii="Times New Roman" w:hAnsi="Times New Roman"/>
          <w:sz w:val="28"/>
          <w:szCs w:val="28"/>
          <w:lang w:val="en-US"/>
        </w:rPr>
        <w:t>is the detection of real quality of education and establishment of areas of education quality improvement in all kinds of activity.</w:t>
      </w:r>
    </w:p>
    <w:p w:rsidR="009F635F" w:rsidRPr="00F633F8" w:rsidRDefault="00332894"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University inner quality control </w:t>
      </w:r>
      <w:r w:rsidR="009F635F" w:rsidRPr="00F633F8">
        <w:rPr>
          <w:rStyle w:val="s0"/>
          <w:rFonts w:ascii="Times New Roman" w:hAnsi="Times New Roman"/>
          <w:sz w:val="28"/>
          <w:szCs w:val="28"/>
          <w:lang w:val="en-US"/>
        </w:rPr>
        <w:t xml:space="preserve">is conducted in two directions: - control </w:t>
      </w:r>
      <w:r w:rsidRPr="00F633F8">
        <w:rPr>
          <w:rStyle w:val="s0"/>
          <w:rFonts w:ascii="Times New Roman" w:hAnsi="Times New Roman"/>
          <w:sz w:val="28"/>
          <w:szCs w:val="28"/>
          <w:lang w:val="en-US"/>
        </w:rPr>
        <w:t>on</w:t>
      </w:r>
      <w:r w:rsidR="009F635F" w:rsidRPr="00F633F8">
        <w:rPr>
          <w:rStyle w:val="s0"/>
          <w:rFonts w:ascii="Times New Roman" w:hAnsi="Times New Roman"/>
          <w:sz w:val="28"/>
          <w:szCs w:val="28"/>
          <w:lang w:val="en-US"/>
        </w:rPr>
        <w:t xml:space="preserve"> </w:t>
      </w:r>
      <w:r w:rsidRPr="00F633F8">
        <w:rPr>
          <w:rStyle w:val="s0"/>
          <w:rFonts w:ascii="Times New Roman" w:hAnsi="Times New Roman"/>
          <w:sz w:val="28"/>
          <w:szCs w:val="28"/>
          <w:lang w:val="en-US"/>
        </w:rPr>
        <w:t xml:space="preserve">qualified graduates </w:t>
      </w:r>
      <w:r w:rsidR="003C5F03" w:rsidRPr="00F633F8">
        <w:rPr>
          <w:rStyle w:val="s0"/>
          <w:rFonts w:ascii="Times New Roman" w:hAnsi="Times New Roman"/>
          <w:sz w:val="28"/>
          <w:szCs w:val="28"/>
          <w:lang w:val="en-US"/>
        </w:rPr>
        <w:t xml:space="preserve">preparation </w:t>
      </w:r>
      <w:r w:rsidR="009F635F" w:rsidRPr="00F633F8">
        <w:rPr>
          <w:rStyle w:val="s0"/>
          <w:rFonts w:ascii="Times New Roman" w:hAnsi="Times New Roman"/>
          <w:sz w:val="28"/>
          <w:szCs w:val="28"/>
          <w:lang w:val="en-US"/>
        </w:rPr>
        <w:t xml:space="preserve">and </w:t>
      </w:r>
      <w:r w:rsidRPr="00F633F8">
        <w:rPr>
          <w:rStyle w:val="s0"/>
          <w:rFonts w:ascii="Times New Roman" w:hAnsi="Times New Roman"/>
          <w:sz w:val="28"/>
          <w:szCs w:val="28"/>
          <w:lang w:val="en-US"/>
        </w:rPr>
        <w:t>quality of educational process</w:t>
      </w:r>
      <w:r w:rsidR="009F635F" w:rsidRPr="00F633F8">
        <w:rPr>
          <w:rStyle w:val="s0"/>
          <w:rFonts w:ascii="Times New Roman" w:hAnsi="Times New Roman"/>
          <w:sz w:val="28"/>
          <w:szCs w:val="28"/>
          <w:lang w:val="en-US"/>
        </w:rPr>
        <w:t>.</w:t>
      </w:r>
    </w:p>
    <w:p w:rsidR="009F635F"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Monitoring of quality of educational process includes:</w:t>
      </w:r>
    </w:p>
    <w:p w:rsidR="009F635F"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1. Monitoring of the main indicators of </w:t>
      </w:r>
      <w:r w:rsidR="00E97898" w:rsidRPr="00F633F8">
        <w:rPr>
          <w:rStyle w:val="s0"/>
          <w:rFonts w:ascii="Times New Roman" w:hAnsi="Times New Roman"/>
          <w:sz w:val="28"/>
          <w:szCs w:val="28"/>
          <w:lang w:val="en-US"/>
        </w:rPr>
        <w:t xml:space="preserve">university </w:t>
      </w:r>
      <w:r w:rsidRPr="00F633F8">
        <w:rPr>
          <w:rStyle w:val="s0"/>
          <w:rFonts w:ascii="Times New Roman" w:hAnsi="Times New Roman"/>
          <w:sz w:val="28"/>
          <w:szCs w:val="28"/>
          <w:lang w:val="en-US"/>
        </w:rPr>
        <w:t>activity</w:t>
      </w:r>
      <w:r w:rsidR="00E97898" w:rsidRPr="00F633F8">
        <w:rPr>
          <w:rStyle w:val="s0"/>
          <w:rFonts w:ascii="Times New Roman" w:hAnsi="Times New Roman"/>
          <w:sz w:val="28"/>
          <w:szCs w:val="28"/>
          <w:lang w:val="en-US"/>
        </w:rPr>
        <w:t xml:space="preserve"> </w:t>
      </w:r>
      <w:r w:rsidRPr="00F633F8">
        <w:rPr>
          <w:rStyle w:val="s0"/>
          <w:rFonts w:ascii="Times New Roman" w:hAnsi="Times New Roman"/>
          <w:sz w:val="28"/>
          <w:szCs w:val="28"/>
          <w:lang w:val="en-US"/>
        </w:rPr>
        <w:t>(participation in a ra</w:t>
      </w:r>
      <w:r w:rsidR="00E97898" w:rsidRPr="00F633F8">
        <w:rPr>
          <w:rStyle w:val="s0"/>
          <w:rFonts w:ascii="Times New Roman" w:hAnsi="Times New Roman"/>
          <w:sz w:val="28"/>
          <w:szCs w:val="28"/>
          <w:lang w:val="en-US"/>
        </w:rPr>
        <w:t>nking</w:t>
      </w:r>
      <w:r w:rsidRPr="00F633F8">
        <w:rPr>
          <w:rStyle w:val="s0"/>
          <w:rFonts w:ascii="Times New Roman" w:hAnsi="Times New Roman"/>
          <w:sz w:val="28"/>
          <w:szCs w:val="28"/>
          <w:lang w:val="en-US"/>
        </w:rPr>
        <w:t xml:space="preserve"> of higher education institutions, preparation of a package of documents in forms of the administrative reporting of educational monitoring).</w:t>
      </w:r>
    </w:p>
    <w:p w:rsidR="009F635F"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2. Carrying out </w:t>
      </w:r>
      <w:r w:rsidR="00E97898" w:rsidRPr="00F633F8">
        <w:rPr>
          <w:rStyle w:val="s0"/>
          <w:rFonts w:ascii="Times New Roman" w:hAnsi="Times New Roman"/>
          <w:sz w:val="28"/>
          <w:szCs w:val="28"/>
          <w:lang w:val="en-US"/>
        </w:rPr>
        <w:t xml:space="preserve">students, faculty, staff, parents and entrants </w:t>
      </w:r>
      <w:r w:rsidRPr="00F633F8">
        <w:rPr>
          <w:rStyle w:val="s0"/>
          <w:rFonts w:ascii="Times New Roman" w:hAnsi="Times New Roman"/>
          <w:sz w:val="28"/>
          <w:szCs w:val="28"/>
          <w:lang w:val="en-US"/>
        </w:rPr>
        <w:t xml:space="preserve">questioning </w:t>
      </w:r>
    </w:p>
    <w:p w:rsidR="009F635F"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3. </w:t>
      </w:r>
      <w:r w:rsidR="00E97898" w:rsidRPr="00F633F8">
        <w:rPr>
          <w:rStyle w:val="s0"/>
          <w:rFonts w:ascii="Times New Roman" w:hAnsi="Times New Roman"/>
          <w:sz w:val="28"/>
          <w:szCs w:val="28"/>
          <w:lang w:val="en-US"/>
        </w:rPr>
        <w:t>Teaching quality m</w:t>
      </w:r>
      <w:r w:rsidRPr="00F633F8">
        <w:rPr>
          <w:rStyle w:val="s0"/>
          <w:rFonts w:ascii="Times New Roman" w:hAnsi="Times New Roman"/>
          <w:sz w:val="28"/>
          <w:szCs w:val="28"/>
          <w:lang w:val="en-US"/>
        </w:rPr>
        <w:t>onitoring.</w:t>
      </w:r>
    </w:p>
    <w:p w:rsidR="009F635F"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4. </w:t>
      </w:r>
      <w:r w:rsidR="00E97898" w:rsidRPr="00F633F8">
        <w:rPr>
          <w:rStyle w:val="s0"/>
          <w:rFonts w:ascii="Times New Roman" w:hAnsi="Times New Roman"/>
          <w:sz w:val="28"/>
          <w:szCs w:val="28"/>
          <w:lang w:val="en-US"/>
        </w:rPr>
        <w:t>C</w:t>
      </w:r>
      <w:r w:rsidRPr="00F633F8">
        <w:rPr>
          <w:rStyle w:val="s0"/>
          <w:rFonts w:ascii="Times New Roman" w:hAnsi="Times New Roman"/>
          <w:sz w:val="28"/>
          <w:szCs w:val="28"/>
          <w:lang w:val="en-US"/>
        </w:rPr>
        <w:t xml:space="preserve">arrying out intermediate and </w:t>
      </w:r>
      <w:r w:rsidR="00E97898" w:rsidRPr="00F633F8">
        <w:rPr>
          <w:rStyle w:val="s0"/>
          <w:rFonts w:ascii="Times New Roman" w:hAnsi="Times New Roman"/>
          <w:sz w:val="28"/>
          <w:szCs w:val="28"/>
          <w:lang w:val="en-US"/>
        </w:rPr>
        <w:t>final</w:t>
      </w:r>
      <w:r w:rsidRPr="00F633F8">
        <w:rPr>
          <w:rStyle w:val="s0"/>
          <w:rFonts w:ascii="Times New Roman" w:hAnsi="Times New Roman"/>
          <w:sz w:val="28"/>
          <w:szCs w:val="28"/>
          <w:lang w:val="en-US"/>
        </w:rPr>
        <w:t xml:space="preserve"> </w:t>
      </w:r>
      <w:r w:rsidR="00E97898" w:rsidRPr="00F633F8">
        <w:rPr>
          <w:rStyle w:val="s0"/>
          <w:rFonts w:ascii="Times New Roman" w:hAnsi="Times New Roman"/>
          <w:sz w:val="28"/>
          <w:szCs w:val="28"/>
          <w:lang w:val="en-US"/>
        </w:rPr>
        <w:t>attestation monitoring</w:t>
      </w:r>
      <w:r w:rsidRPr="00F633F8">
        <w:rPr>
          <w:rStyle w:val="s0"/>
          <w:rFonts w:ascii="Times New Roman" w:hAnsi="Times New Roman"/>
          <w:sz w:val="28"/>
          <w:szCs w:val="28"/>
          <w:lang w:val="en-US"/>
        </w:rPr>
        <w:t>.</w:t>
      </w:r>
    </w:p>
    <w:p w:rsidR="003C5F03"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Monitoring </w:t>
      </w:r>
      <w:r w:rsidR="003C5F03" w:rsidRPr="00F633F8">
        <w:rPr>
          <w:rStyle w:val="s0"/>
          <w:rFonts w:ascii="Times New Roman" w:hAnsi="Times New Roman"/>
          <w:sz w:val="28"/>
          <w:szCs w:val="28"/>
          <w:lang w:val="en-US"/>
        </w:rPr>
        <w:t xml:space="preserve">of qualified graduates preparation </w:t>
      </w:r>
      <w:r w:rsidRPr="00F633F8">
        <w:rPr>
          <w:rStyle w:val="s0"/>
          <w:rFonts w:ascii="Times New Roman" w:hAnsi="Times New Roman"/>
          <w:sz w:val="28"/>
          <w:szCs w:val="28"/>
          <w:lang w:val="en-US"/>
        </w:rPr>
        <w:t xml:space="preserve">includes: </w:t>
      </w:r>
    </w:p>
    <w:p w:rsidR="009F635F"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1. Carrying out </w:t>
      </w:r>
      <w:r w:rsidR="003C5F03" w:rsidRPr="00F633F8">
        <w:rPr>
          <w:rStyle w:val="s0"/>
          <w:rFonts w:ascii="Times New Roman" w:hAnsi="Times New Roman"/>
          <w:sz w:val="28"/>
          <w:szCs w:val="28"/>
          <w:lang w:val="en-US"/>
        </w:rPr>
        <w:t xml:space="preserve">admission </w:t>
      </w:r>
      <w:r w:rsidRPr="00F633F8">
        <w:rPr>
          <w:rStyle w:val="s0"/>
          <w:rFonts w:ascii="Times New Roman" w:hAnsi="Times New Roman"/>
          <w:sz w:val="28"/>
          <w:szCs w:val="28"/>
          <w:lang w:val="en-US"/>
        </w:rPr>
        <w:t>control of students</w:t>
      </w:r>
      <w:r w:rsidR="003C5F03" w:rsidRPr="00F633F8">
        <w:rPr>
          <w:rStyle w:val="s0"/>
          <w:rFonts w:ascii="Times New Roman" w:hAnsi="Times New Roman"/>
          <w:sz w:val="28"/>
          <w:szCs w:val="28"/>
          <w:lang w:val="en-US"/>
        </w:rPr>
        <w:t>` knowledge</w:t>
      </w:r>
      <w:r w:rsidRPr="00F633F8">
        <w:rPr>
          <w:rStyle w:val="s0"/>
          <w:rFonts w:ascii="Times New Roman" w:hAnsi="Times New Roman"/>
          <w:sz w:val="28"/>
          <w:szCs w:val="28"/>
          <w:lang w:val="en-US"/>
        </w:rPr>
        <w:t>.</w:t>
      </w:r>
    </w:p>
    <w:p w:rsidR="009F635F"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2. Carrying out </w:t>
      </w:r>
      <w:r w:rsidR="003C5F03" w:rsidRPr="00F633F8">
        <w:rPr>
          <w:rStyle w:val="s0"/>
          <w:rFonts w:ascii="Times New Roman" w:hAnsi="Times New Roman"/>
          <w:sz w:val="28"/>
          <w:szCs w:val="28"/>
          <w:lang w:val="en-US"/>
        </w:rPr>
        <w:t xml:space="preserve">inner university students` </w:t>
      </w:r>
      <w:r w:rsidRPr="00F633F8">
        <w:rPr>
          <w:rStyle w:val="s0"/>
          <w:rFonts w:ascii="Times New Roman" w:hAnsi="Times New Roman"/>
          <w:sz w:val="28"/>
          <w:szCs w:val="28"/>
          <w:lang w:val="en-US"/>
        </w:rPr>
        <w:t xml:space="preserve">testing on </w:t>
      </w:r>
      <w:r w:rsidR="003C5F03" w:rsidRPr="00F633F8">
        <w:rPr>
          <w:rStyle w:val="s0"/>
          <w:rFonts w:ascii="Times New Roman" w:hAnsi="Times New Roman"/>
          <w:sz w:val="28"/>
          <w:szCs w:val="28"/>
          <w:lang w:val="en-US"/>
        </w:rPr>
        <w:t xml:space="preserve">residual </w:t>
      </w:r>
      <w:r w:rsidRPr="00F633F8">
        <w:rPr>
          <w:rStyle w:val="s0"/>
          <w:rFonts w:ascii="Times New Roman" w:hAnsi="Times New Roman"/>
          <w:sz w:val="28"/>
          <w:szCs w:val="28"/>
          <w:lang w:val="en-US"/>
        </w:rPr>
        <w:t>knowledge.</w:t>
      </w:r>
    </w:p>
    <w:p w:rsidR="009F635F"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3. Carrying out intermediate and </w:t>
      </w:r>
      <w:r w:rsidR="003C5F03" w:rsidRPr="00F633F8">
        <w:rPr>
          <w:rStyle w:val="s0"/>
          <w:rFonts w:ascii="Times New Roman" w:hAnsi="Times New Roman"/>
          <w:sz w:val="28"/>
          <w:szCs w:val="28"/>
          <w:lang w:val="en-US"/>
        </w:rPr>
        <w:t>final attestation</w:t>
      </w:r>
      <w:r w:rsidRPr="00F633F8">
        <w:rPr>
          <w:rStyle w:val="s0"/>
          <w:rFonts w:ascii="Times New Roman" w:hAnsi="Times New Roman"/>
          <w:sz w:val="28"/>
          <w:szCs w:val="28"/>
          <w:lang w:val="en-US"/>
        </w:rPr>
        <w:t xml:space="preserve"> by </w:t>
      </w:r>
      <w:r w:rsidR="003C5F03" w:rsidRPr="00F633F8">
        <w:rPr>
          <w:rStyle w:val="s0"/>
          <w:rFonts w:ascii="Times New Roman" w:hAnsi="Times New Roman"/>
          <w:sz w:val="28"/>
          <w:szCs w:val="28"/>
          <w:lang w:val="en-US"/>
        </w:rPr>
        <w:t xml:space="preserve">a </w:t>
      </w:r>
      <w:r w:rsidRPr="00F633F8">
        <w:rPr>
          <w:rStyle w:val="s0"/>
          <w:rFonts w:ascii="Times New Roman" w:hAnsi="Times New Roman"/>
          <w:sz w:val="28"/>
          <w:szCs w:val="28"/>
          <w:lang w:val="en-US"/>
        </w:rPr>
        <w:t>computer testing</w:t>
      </w:r>
      <w:r w:rsidR="003C5F03" w:rsidRPr="00F633F8">
        <w:rPr>
          <w:rStyle w:val="s0"/>
          <w:rFonts w:ascii="Times New Roman" w:hAnsi="Times New Roman"/>
          <w:sz w:val="28"/>
          <w:szCs w:val="28"/>
          <w:lang w:val="en-US"/>
        </w:rPr>
        <w:t xml:space="preserve"> method</w:t>
      </w:r>
      <w:r w:rsidRPr="00F633F8">
        <w:rPr>
          <w:rStyle w:val="s0"/>
          <w:rFonts w:ascii="Times New Roman" w:hAnsi="Times New Roman"/>
          <w:sz w:val="28"/>
          <w:szCs w:val="28"/>
          <w:lang w:val="en-US"/>
        </w:rPr>
        <w:t>.</w:t>
      </w:r>
    </w:p>
    <w:p w:rsidR="009F635F"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For ensuring transparency and independence of an assessment the testing is held in the computer classes equipped with video surveillance. </w:t>
      </w:r>
      <w:r w:rsidR="00457311" w:rsidRPr="00F633F8">
        <w:rPr>
          <w:rStyle w:val="s0"/>
          <w:rFonts w:ascii="Times New Roman" w:hAnsi="Times New Roman"/>
          <w:sz w:val="28"/>
          <w:szCs w:val="28"/>
          <w:lang w:val="en-US"/>
        </w:rPr>
        <w:t>University`s o</w:t>
      </w:r>
      <w:r w:rsidRPr="00F633F8">
        <w:rPr>
          <w:rStyle w:val="s0"/>
          <w:rFonts w:ascii="Times New Roman" w:hAnsi="Times New Roman"/>
          <w:sz w:val="28"/>
          <w:szCs w:val="28"/>
          <w:lang w:val="en-US"/>
        </w:rPr>
        <w:t xml:space="preserve">wn </w:t>
      </w:r>
      <w:r w:rsidR="00457311" w:rsidRPr="00F633F8">
        <w:rPr>
          <w:rStyle w:val="s0"/>
          <w:rFonts w:ascii="Times New Roman" w:hAnsi="Times New Roman"/>
          <w:sz w:val="28"/>
          <w:szCs w:val="28"/>
          <w:lang w:val="en-US"/>
        </w:rPr>
        <w:t xml:space="preserve">program complex </w:t>
      </w:r>
      <w:r w:rsidRPr="00F633F8">
        <w:rPr>
          <w:rStyle w:val="s0"/>
          <w:rFonts w:ascii="Times New Roman" w:hAnsi="Times New Roman"/>
          <w:sz w:val="28"/>
          <w:szCs w:val="28"/>
          <w:lang w:val="en-US"/>
        </w:rPr>
        <w:t xml:space="preserve">"Testing" is used. Its main advantage is possibility of unlimited number of connections, higher level of information security and compatibility with available modules of an automated control system </w:t>
      </w:r>
      <w:r w:rsidR="00E81C95" w:rsidRPr="00F633F8">
        <w:rPr>
          <w:rStyle w:val="s0"/>
          <w:rFonts w:ascii="Times New Roman" w:hAnsi="Times New Roman"/>
          <w:sz w:val="28"/>
          <w:szCs w:val="28"/>
          <w:lang w:val="en-US"/>
        </w:rPr>
        <w:t>of</w:t>
      </w:r>
      <w:r w:rsidRPr="00F633F8">
        <w:rPr>
          <w:rStyle w:val="s0"/>
          <w:rFonts w:ascii="Times New Roman" w:hAnsi="Times New Roman"/>
          <w:sz w:val="28"/>
          <w:szCs w:val="28"/>
          <w:lang w:val="en-US"/>
        </w:rPr>
        <w:t xml:space="preserve"> </w:t>
      </w:r>
      <w:r w:rsidR="00E81C95" w:rsidRPr="00F633F8">
        <w:rPr>
          <w:rStyle w:val="s0"/>
          <w:rFonts w:ascii="Times New Roman" w:hAnsi="Times New Roman"/>
          <w:sz w:val="28"/>
          <w:szCs w:val="28"/>
          <w:lang w:val="en-US"/>
        </w:rPr>
        <w:t xml:space="preserve">the </w:t>
      </w:r>
      <w:r w:rsidRPr="00F633F8">
        <w:rPr>
          <w:rStyle w:val="s0"/>
          <w:rFonts w:ascii="Times New Roman" w:hAnsi="Times New Roman"/>
          <w:sz w:val="28"/>
          <w:szCs w:val="28"/>
          <w:lang w:val="en-US"/>
        </w:rPr>
        <w:t>university.</w:t>
      </w:r>
    </w:p>
    <w:p w:rsidR="009F635F"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One of priority activities of the university is passing of institutional and specialized accreditation.</w:t>
      </w:r>
    </w:p>
    <w:p w:rsidR="009F635F"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Accreditation of university and educational programs is an establishment or confirmation of the status of a higher educational institution as the accredited educational institution, capable to realize educational and scientific programs </w:t>
      </w:r>
      <w:r w:rsidR="00E81C95" w:rsidRPr="00F633F8">
        <w:rPr>
          <w:rStyle w:val="s0"/>
          <w:rFonts w:ascii="Times New Roman" w:hAnsi="Times New Roman"/>
          <w:sz w:val="28"/>
          <w:szCs w:val="28"/>
          <w:lang w:val="en-US"/>
        </w:rPr>
        <w:t>of different fields</w:t>
      </w:r>
      <w:r w:rsidRPr="00F633F8">
        <w:rPr>
          <w:rStyle w:val="s0"/>
          <w:rFonts w:ascii="Times New Roman" w:hAnsi="Times New Roman"/>
          <w:sz w:val="28"/>
          <w:szCs w:val="28"/>
          <w:lang w:val="en-US"/>
        </w:rPr>
        <w:t>, and also to provide high-quality training among the students on the state and international standards of quality.</w:t>
      </w:r>
    </w:p>
    <w:p w:rsidR="009F635F"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Today within this activity the following types of works are executed:  the validity of the certificate on accreditation of 6 specialties of a</w:t>
      </w:r>
      <w:r w:rsidR="00E81C95" w:rsidRPr="00F633F8">
        <w:rPr>
          <w:rStyle w:val="s0"/>
          <w:rFonts w:ascii="Times New Roman" w:hAnsi="Times New Roman"/>
          <w:sz w:val="28"/>
          <w:szCs w:val="28"/>
          <w:lang w:val="en-US"/>
        </w:rPr>
        <w:t xml:space="preserve"> Bachelor`s</w:t>
      </w:r>
      <w:r w:rsidRPr="00F633F8">
        <w:rPr>
          <w:rStyle w:val="s0"/>
          <w:rFonts w:ascii="Times New Roman" w:hAnsi="Times New Roman"/>
          <w:sz w:val="28"/>
          <w:szCs w:val="28"/>
          <w:lang w:val="en-US"/>
        </w:rPr>
        <w:t xml:space="preserve"> program and 2 specialties of a </w:t>
      </w:r>
      <w:r w:rsidR="00E81C95" w:rsidRPr="00F633F8">
        <w:rPr>
          <w:rStyle w:val="s0"/>
          <w:rFonts w:ascii="Times New Roman" w:hAnsi="Times New Roman"/>
          <w:sz w:val="28"/>
          <w:szCs w:val="28"/>
          <w:lang w:val="en-US"/>
        </w:rPr>
        <w:t>Master`s</w:t>
      </w:r>
      <w:r w:rsidRPr="00F633F8">
        <w:rPr>
          <w:rStyle w:val="s0"/>
          <w:rFonts w:ascii="Times New Roman" w:hAnsi="Times New Roman"/>
          <w:sz w:val="28"/>
          <w:szCs w:val="28"/>
          <w:lang w:val="en-US"/>
        </w:rPr>
        <w:t xml:space="preserve"> program (ACQUIN, Germany) is extended till 2017.  Reports on a self-as</w:t>
      </w:r>
      <w:r w:rsidR="00E81C95" w:rsidRPr="00F633F8">
        <w:rPr>
          <w:rStyle w:val="s0"/>
          <w:rFonts w:ascii="Times New Roman" w:hAnsi="Times New Roman"/>
          <w:sz w:val="28"/>
          <w:szCs w:val="28"/>
          <w:lang w:val="en-US"/>
        </w:rPr>
        <w:t xml:space="preserve">sessment of 6 specialties of a Bachelor`s </w:t>
      </w:r>
      <w:r w:rsidRPr="00F633F8">
        <w:rPr>
          <w:rStyle w:val="s0"/>
          <w:rFonts w:ascii="Times New Roman" w:hAnsi="Times New Roman"/>
          <w:sz w:val="28"/>
          <w:szCs w:val="28"/>
          <w:lang w:val="en-US"/>
        </w:rPr>
        <w:t xml:space="preserve">program and 6 specialties of a </w:t>
      </w:r>
      <w:r w:rsidR="00E81C95" w:rsidRPr="00F633F8">
        <w:rPr>
          <w:rStyle w:val="s0"/>
          <w:rFonts w:ascii="Times New Roman" w:hAnsi="Times New Roman"/>
          <w:sz w:val="28"/>
          <w:szCs w:val="28"/>
          <w:lang w:val="en-US"/>
        </w:rPr>
        <w:t xml:space="preserve">Master`s </w:t>
      </w:r>
      <w:r w:rsidRPr="00F633F8">
        <w:rPr>
          <w:rStyle w:val="s0"/>
          <w:rFonts w:ascii="Times New Roman" w:hAnsi="Times New Roman"/>
          <w:sz w:val="28"/>
          <w:szCs w:val="28"/>
          <w:lang w:val="en-US"/>
        </w:rPr>
        <w:t xml:space="preserve">program for passing </w:t>
      </w:r>
      <w:r w:rsidR="00E81C95" w:rsidRPr="00F633F8">
        <w:rPr>
          <w:rStyle w:val="s0"/>
          <w:rFonts w:ascii="Times New Roman" w:hAnsi="Times New Roman"/>
          <w:sz w:val="28"/>
          <w:szCs w:val="28"/>
          <w:lang w:val="en-US"/>
        </w:rPr>
        <w:t>the</w:t>
      </w:r>
      <w:r w:rsidRPr="00F633F8">
        <w:rPr>
          <w:rStyle w:val="s0"/>
          <w:rFonts w:ascii="Times New Roman" w:hAnsi="Times New Roman"/>
          <w:sz w:val="28"/>
          <w:szCs w:val="28"/>
          <w:lang w:val="en-US"/>
        </w:rPr>
        <w:t xml:space="preserve"> procedure of accreditation (ASIIN, Germany) are prepared and sent to </w:t>
      </w:r>
      <w:r w:rsidR="00E81C95" w:rsidRPr="00F633F8">
        <w:rPr>
          <w:rStyle w:val="s0"/>
          <w:rFonts w:ascii="Times New Roman" w:hAnsi="Times New Roman"/>
          <w:sz w:val="28"/>
          <w:szCs w:val="28"/>
          <w:lang w:val="en-US"/>
        </w:rPr>
        <w:t xml:space="preserve">the </w:t>
      </w:r>
      <w:r w:rsidRPr="00F633F8">
        <w:rPr>
          <w:rStyle w:val="s0"/>
          <w:rFonts w:ascii="Times New Roman" w:hAnsi="Times New Roman"/>
          <w:sz w:val="28"/>
          <w:szCs w:val="28"/>
          <w:lang w:val="en-US"/>
        </w:rPr>
        <w:t xml:space="preserve">agency. In December, 2013 the </w:t>
      </w:r>
      <w:r w:rsidRPr="00F633F8">
        <w:rPr>
          <w:rStyle w:val="s0"/>
          <w:rFonts w:ascii="Times New Roman" w:hAnsi="Times New Roman"/>
          <w:sz w:val="28"/>
          <w:szCs w:val="28"/>
          <w:lang w:val="en-US"/>
        </w:rPr>
        <w:lastRenderedPageBreak/>
        <w:t xml:space="preserve">University passed institutional accreditation and was accredited for a period of 5 years (Independent Kazakhstan quality assurance agency for education (IQAA), Kazakhstan).  Specialized accreditation </w:t>
      </w:r>
      <w:r w:rsidR="00E81C95" w:rsidRPr="00F633F8">
        <w:rPr>
          <w:rStyle w:val="s0"/>
          <w:rFonts w:ascii="Times New Roman" w:hAnsi="Times New Roman"/>
          <w:sz w:val="28"/>
          <w:szCs w:val="28"/>
          <w:lang w:val="en-US"/>
        </w:rPr>
        <w:t xml:space="preserve">(Independent agency for accreditation and rating (IAAR), Kazakhstan) </w:t>
      </w:r>
      <w:r w:rsidRPr="00F633F8">
        <w:rPr>
          <w:rStyle w:val="s0"/>
          <w:rFonts w:ascii="Times New Roman" w:hAnsi="Times New Roman"/>
          <w:sz w:val="28"/>
          <w:szCs w:val="28"/>
          <w:lang w:val="en-US"/>
        </w:rPr>
        <w:t xml:space="preserve">of 9 educational </w:t>
      </w:r>
      <w:r w:rsidR="00E81C95" w:rsidRPr="00F633F8">
        <w:rPr>
          <w:rStyle w:val="s0"/>
          <w:rFonts w:ascii="Times New Roman" w:hAnsi="Times New Roman"/>
          <w:sz w:val="28"/>
          <w:szCs w:val="28"/>
          <w:lang w:val="en-US"/>
        </w:rPr>
        <w:t xml:space="preserve">Bachelor`s program </w:t>
      </w:r>
      <w:r w:rsidRPr="00F633F8">
        <w:rPr>
          <w:rStyle w:val="s0"/>
          <w:rFonts w:ascii="Times New Roman" w:hAnsi="Times New Roman"/>
          <w:sz w:val="28"/>
          <w:szCs w:val="28"/>
          <w:lang w:val="en-US"/>
        </w:rPr>
        <w:t xml:space="preserve">and 6 educational </w:t>
      </w:r>
      <w:r w:rsidR="00E81C95" w:rsidRPr="00F633F8">
        <w:rPr>
          <w:rStyle w:val="s0"/>
          <w:rFonts w:ascii="Times New Roman" w:hAnsi="Times New Roman"/>
          <w:sz w:val="28"/>
          <w:szCs w:val="28"/>
          <w:lang w:val="en-US"/>
        </w:rPr>
        <w:t>M</w:t>
      </w:r>
      <w:r w:rsidRPr="00F633F8">
        <w:rPr>
          <w:rStyle w:val="s0"/>
          <w:rFonts w:ascii="Times New Roman" w:hAnsi="Times New Roman"/>
          <w:sz w:val="28"/>
          <w:szCs w:val="28"/>
          <w:lang w:val="en-US"/>
        </w:rPr>
        <w:t xml:space="preserve">aster's program is carried out. </w:t>
      </w:r>
    </w:p>
    <w:p w:rsidR="000B3391"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9 educational </w:t>
      </w:r>
      <w:r w:rsidR="00E81C95" w:rsidRPr="00F633F8">
        <w:rPr>
          <w:rStyle w:val="s0"/>
          <w:rFonts w:ascii="Times New Roman" w:hAnsi="Times New Roman"/>
          <w:sz w:val="28"/>
          <w:szCs w:val="28"/>
          <w:lang w:val="en-US"/>
        </w:rPr>
        <w:t xml:space="preserve">Bachelor`s </w:t>
      </w:r>
      <w:r w:rsidRPr="00F633F8">
        <w:rPr>
          <w:rStyle w:val="s0"/>
          <w:rFonts w:ascii="Times New Roman" w:hAnsi="Times New Roman"/>
          <w:sz w:val="28"/>
          <w:szCs w:val="28"/>
          <w:lang w:val="en-US"/>
        </w:rPr>
        <w:t xml:space="preserve">program and 8 educational </w:t>
      </w:r>
      <w:r w:rsidR="00E81C95" w:rsidRPr="00F633F8">
        <w:rPr>
          <w:rStyle w:val="s0"/>
          <w:rFonts w:ascii="Times New Roman" w:hAnsi="Times New Roman"/>
          <w:sz w:val="28"/>
          <w:szCs w:val="28"/>
          <w:lang w:val="en-US"/>
        </w:rPr>
        <w:t>M</w:t>
      </w:r>
      <w:r w:rsidRPr="00F633F8">
        <w:rPr>
          <w:rStyle w:val="s0"/>
          <w:rFonts w:ascii="Times New Roman" w:hAnsi="Times New Roman"/>
          <w:sz w:val="28"/>
          <w:szCs w:val="28"/>
          <w:lang w:val="en-US"/>
        </w:rPr>
        <w:t>aster's program were recommended for accreditation</w:t>
      </w:r>
      <w:r w:rsidR="00E81C95" w:rsidRPr="00F633F8">
        <w:rPr>
          <w:rStyle w:val="s0"/>
          <w:rFonts w:ascii="Times New Roman" w:hAnsi="Times New Roman"/>
          <w:sz w:val="28"/>
          <w:szCs w:val="28"/>
          <w:lang w:val="en-US"/>
        </w:rPr>
        <w:t xml:space="preserve"> by IQAA (Kazakhstan)</w:t>
      </w:r>
      <w:r w:rsidRPr="00F633F8">
        <w:rPr>
          <w:rStyle w:val="s0"/>
          <w:rFonts w:ascii="Times New Roman" w:hAnsi="Times New Roman"/>
          <w:sz w:val="28"/>
          <w:szCs w:val="28"/>
          <w:lang w:val="en-US"/>
        </w:rPr>
        <w:t xml:space="preserve">. </w:t>
      </w:r>
    </w:p>
    <w:p w:rsidR="009F635F" w:rsidRPr="00F633F8" w:rsidRDefault="009769B3"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At the moment t</w:t>
      </w:r>
      <w:r w:rsidR="009F635F" w:rsidRPr="00F633F8">
        <w:rPr>
          <w:rStyle w:val="s0"/>
          <w:rFonts w:ascii="Times New Roman" w:hAnsi="Times New Roman"/>
          <w:sz w:val="28"/>
          <w:szCs w:val="28"/>
          <w:lang w:val="en-US"/>
        </w:rPr>
        <w:t xml:space="preserve">he issue of application on passing of specialized accreditation of 4 educational </w:t>
      </w:r>
      <w:r w:rsidRPr="00F633F8">
        <w:rPr>
          <w:rStyle w:val="s0"/>
          <w:rFonts w:ascii="Times New Roman" w:hAnsi="Times New Roman"/>
          <w:sz w:val="28"/>
          <w:szCs w:val="28"/>
          <w:lang w:val="en-US"/>
        </w:rPr>
        <w:t xml:space="preserve">PhD </w:t>
      </w:r>
      <w:r w:rsidR="009F635F" w:rsidRPr="00F633F8">
        <w:rPr>
          <w:rStyle w:val="s0"/>
          <w:rFonts w:ascii="Times New Roman" w:hAnsi="Times New Roman"/>
          <w:sz w:val="28"/>
          <w:szCs w:val="28"/>
          <w:lang w:val="en-US"/>
        </w:rPr>
        <w:t xml:space="preserve">programs </w:t>
      </w:r>
      <w:r w:rsidRPr="00F633F8">
        <w:rPr>
          <w:rStyle w:val="s0"/>
          <w:rFonts w:ascii="Times New Roman" w:hAnsi="Times New Roman"/>
          <w:sz w:val="28"/>
          <w:szCs w:val="28"/>
          <w:lang w:val="en-US"/>
        </w:rPr>
        <w:t xml:space="preserve">in 2014 </w:t>
      </w:r>
      <w:r w:rsidR="009F635F" w:rsidRPr="00F633F8">
        <w:rPr>
          <w:rStyle w:val="s0"/>
          <w:rFonts w:ascii="Times New Roman" w:hAnsi="Times New Roman"/>
          <w:sz w:val="28"/>
          <w:szCs w:val="28"/>
          <w:lang w:val="en-US"/>
        </w:rPr>
        <w:t xml:space="preserve">is being considered.  </w:t>
      </w:r>
    </w:p>
    <w:p w:rsidR="009F635F"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The status of the specialized accreditation of educational programs in </w:t>
      </w:r>
      <w:proofErr w:type="spellStart"/>
      <w:r w:rsidRPr="00F633F8">
        <w:rPr>
          <w:rStyle w:val="s0"/>
          <w:rFonts w:ascii="Times New Roman" w:hAnsi="Times New Roman"/>
          <w:sz w:val="28"/>
          <w:szCs w:val="28"/>
          <w:lang w:val="en-US"/>
        </w:rPr>
        <w:t>S.Toraighyrov</w:t>
      </w:r>
      <w:proofErr w:type="spellEnd"/>
      <w:r w:rsidRPr="00F633F8">
        <w:rPr>
          <w:rStyle w:val="s0"/>
          <w:rFonts w:ascii="Times New Roman" w:hAnsi="Times New Roman"/>
          <w:sz w:val="28"/>
          <w:szCs w:val="28"/>
          <w:lang w:val="en-US"/>
        </w:rPr>
        <w:t xml:space="preserve"> PSU as </w:t>
      </w:r>
      <w:r w:rsidR="00443AB6" w:rsidRPr="00F633F8">
        <w:rPr>
          <w:rStyle w:val="s0"/>
          <w:rFonts w:ascii="Times New Roman" w:hAnsi="Times New Roman"/>
          <w:sz w:val="28"/>
          <w:szCs w:val="28"/>
          <w:lang w:val="en-US"/>
        </w:rPr>
        <w:t>on</w:t>
      </w:r>
      <w:r w:rsidRPr="00F633F8">
        <w:rPr>
          <w:rStyle w:val="s0"/>
          <w:rFonts w:ascii="Times New Roman" w:hAnsi="Times New Roman"/>
          <w:sz w:val="28"/>
          <w:szCs w:val="28"/>
          <w:lang w:val="en-US"/>
        </w:rPr>
        <w:t xml:space="preserve"> February 1, 2014 is reflected in Table 3.</w:t>
      </w:r>
    </w:p>
    <w:p w:rsidR="00443AB6" w:rsidRPr="00F633F8" w:rsidRDefault="00443AB6" w:rsidP="00443AB6">
      <w:pPr>
        <w:pStyle w:val="a4"/>
        <w:ind w:left="7080" w:firstLine="708"/>
        <w:jc w:val="center"/>
        <w:rPr>
          <w:rFonts w:ascii="Times New Roman" w:hAnsi="Times New Roman" w:cs="Times New Roman"/>
          <w:sz w:val="28"/>
          <w:szCs w:val="28"/>
          <w:lang w:val="en-US"/>
        </w:rPr>
      </w:pPr>
      <w:r w:rsidRPr="00F633F8">
        <w:rPr>
          <w:rFonts w:ascii="Times New Roman" w:hAnsi="Times New Roman" w:cs="Times New Roman"/>
          <w:sz w:val="28"/>
          <w:szCs w:val="28"/>
          <w:lang w:val="en-US"/>
        </w:rPr>
        <w:t>Table 4</w:t>
      </w:r>
    </w:p>
    <w:p w:rsidR="009F635F" w:rsidRPr="00F633F8" w:rsidRDefault="00443AB6" w:rsidP="009F635F">
      <w:pPr>
        <w:pStyle w:val="a4"/>
        <w:jc w:val="center"/>
        <w:rPr>
          <w:rFonts w:ascii="Times New Roman" w:hAnsi="Times New Roman" w:cs="Times New Roman"/>
          <w:sz w:val="28"/>
          <w:szCs w:val="28"/>
          <w:lang w:val="en-US"/>
        </w:rPr>
      </w:pPr>
      <w:r w:rsidRPr="00F633F8">
        <w:rPr>
          <w:rFonts w:ascii="Times New Roman" w:hAnsi="Times New Roman" w:cs="Times New Roman"/>
          <w:sz w:val="28"/>
          <w:szCs w:val="28"/>
          <w:lang w:val="en-US"/>
        </w:rPr>
        <w:t>E</w:t>
      </w:r>
      <w:r w:rsidR="009F635F" w:rsidRPr="00F633F8">
        <w:rPr>
          <w:rFonts w:ascii="Times New Roman" w:hAnsi="Times New Roman" w:cs="Times New Roman"/>
          <w:sz w:val="28"/>
          <w:szCs w:val="28"/>
          <w:lang w:val="en-US"/>
        </w:rPr>
        <w:t>ducational programs</w:t>
      </w:r>
      <w:r w:rsidRPr="00F633F8">
        <w:rPr>
          <w:rFonts w:ascii="Times New Roman" w:hAnsi="Times New Roman" w:cs="Times New Roman"/>
          <w:sz w:val="28"/>
          <w:szCs w:val="28"/>
          <w:lang w:val="en-US"/>
        </w:rPr>
        <w:t xml:space="preserve"> accreditations</w:t>
      </w:r>
    </w:p>
    <w:p w:rsidR="00443AB6" w:rsidRPr="00F633F8" w:rsidRDefault="00443AB6" w:rsidP="009F635F">
      <w:pPr>
        <w:pStyle w:val="a4"/>
        <w:jc w:val="center"/>
        <w:rPr>
          <w:rFonts w:ascii="Times New Roman" w:hAnsi="Times New Roman" w:cs="Times New Roman"/>
          <w:sz w:val="28"/>
          <w:szCs w:val="28"/>
          <w:lang w:val="en-US"/>
        </w:rPr>
      </w:pPr>
    </w:p>
    <w:tbl>
      <w:tblPr>
        <w:tblW w:w="9464" w:type="dxa"/>
        <w:tblCellMar>
          <w:left w:w="0" w:type="dxa"/>
          <w:right w:w="0" w:type="dxa"/>
        </w:tblCellMar>
        <w:tblLook w:val="00A0"/>
      </w:tblPr>
      <w:tblGrid>
        <w:gridCol w:w="2457"/>
        <w:gridCol w:w="1109"/>
        <w:gridCol w:w="2015"/>
        <w:gridCol w:w="1909"/>
        <w:gridCol w:w="1974"/>
      </w:tblGrid>
      <w:tr w:rsidR="009F635F" w:rsidRPr="00F633F8" w:rsidTr="00677553">
        <w:trPr>
          <w:trHeight w:val="563"/>
        </w:trPr>
        <w:tc>
          <w:tcPr>
            <w:tcW w:w="245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Preparation level</w:t>
            </w:r>
          </w:p>
        </w:tc>
        <w:tc>
          <w:tcPr>
            <w:tcW w:w="7007"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Amount of specialties</w:t>
            </w:r>
          </w:p>
        </w:tc>
      </w:tr>
      <w:tr w:rsidR="009F635F" w:rsidRPr="00F633F8" w:rsidTr="00677553">
        <w:trPr>
          <w:trHeight w:val="546"/>
        </w:trPr>
        <w:tc>
          <w:tcPr>
            <w:tcW w:w="2457" w:type="dxa"/>
            <w:vMerge/>
            <w:tcBorders>
              <w:top w:val="single" w:sz="8" w:space="0" w:color="000000"/>
              <w:left w:val="single" w:sz="8" w:space="0" w:color="000000"/>
              <w:bottom w:val="single" w:sz="8" w:space="0" w:color="000000"/>
              <w:right w:val="single" w:sz="8" w:space="0" w:color="000000"/>
            </w:tcBorders>
            <w:vAlign w:val="center"/>
          </w:tcPr>
          <w:p w:rsidR="009F635F" w:rsidRPr="00F633F8" w:rsidRDefault="009F635F" w:rsidP="00677553">
            <w:pPr>
              <w:spacing w:after="0" w:line="240" w:lineRule="auto"/>
              <w:jc w:val="center"/>
              <w:rPr>
                <w:rFonts w:ascii="Times New Roman" w:hAnsi="Times New Roman"/>
                <w:sz w:val="28"/>
                <w:szCs w:val="28"/>
                <w:lang w:val="en-US"/>
              </w:rPr>
            </w:pPr>
          </w:p>
        </w:tc>
        <w:tc>
          <w:tcPr>
            <w:tcW w:w="1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eastAsia="Times New Roman" w:hAnsi="Times New Roman"/>
                <w:bCs/>
                <w:color w:val="000000"/>
                <w:kern w:val="24"/>
                <w:sz w:val="28"/>
                <w:szCs w:val="28"/>
                <w:lang w:val="en-US"/>
              </w:rPr>
              <w:t>In total</w:t>
            </w:r>
          </w:p>
        </w:tc>
        <w:tc>
          <w:tcPr>
            <w:tcW w:w="20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Accredited</w:t>
            </w:r>
          </w:p>
        </w:tc>
        <w:tc>
          <w:tcPr>
            <w:tcW w:w="19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In the course of accreditation</w:t>
            </w:r>
          </w:p>
        </w:tc>
        <w:tc>
          <w:tcPr>
            <w:tcW w:w="19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Declared to accreditation</w:t>
            </w:r>
          </w:p>
        </w:tc>
      </w:tr>
      <w:tr w:rsidR="009F635F" w:rsidRPr="00F633F8" w:rsidTr="00677553">
        <w:trPr>
          <w:trHeight w:val="442"/>
        </w:trPr>
        <w:tc>
          <w:tcPr>
            <w:tcW w:w="245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9F635F" w:rsidRPr="00F633F8" w:rsidRDefault="00443AB6" w:rsidP="00677553">
            <w:pPr>
              <w:spacing w:after="0" w:line="240" w:lineRule="auto"/>
              <w:rPr>
                <w:rFonts w:ascii="Times New Roman" w:hAnsi="Times New Roman"/>
                <w:sz w:val="28"/>
                <w:szCs w:val="28"/>
                <w:lang w:val="en-US"/>
              </w:rPr>
            </w:pPr>
            <w:r w:rsidRPr="00F633F8">
              <w:rPr>
                <w:rFonts w:ascii="Times New Roman" w:eastAsia="Times New Roman" w:hAnsi="Times New Roman"/>
                <w:color w:val="000000"/>
                <w:kern w:val="24"/>
                <w:sz w:val="28"/>
                <w:szCs w:val="28"/>
                <w:lang w:val="en-US"/>
              </w:rPr>
              <w:t>Bachelor</w:t>
            </w:r>
            <w:r w:rsidR="009F635F" w:rsidRPr="00F633F8">
              <w:rPr>
                <w:rFonts w:ascii="Times New Roman" w:eastAsia="Times New Roman" w:hAnsi="Times New Roman"/>
                <w:color w:val="000000"/>
                <w:kern w:val="24"/>
                <w:sz w:val="28"/>
                <w:szCs w:val="28"/>
                <w:lang w:val="en-US"/>
              </w:rPr>
              <w:t xml:space="preserve"> program</w:t>
            </w:r>
            <w:r w:rsidR="009F635F" w:rsidRPr="00F633F8">
              <w:rPr>
                <w:rFonts w:ascii="Times New Roman" w:hAnsi="Times New Roman"/>
                <w:color w:val="000000"/>
                <w:kern w:val="24"/>
                <w:sz w:val="28"/>
                <w:szCs w:val="28"/>
                <w:lang w:val="en-US"/>
              </w:rPr>
              <w:t xml:space="preserve"> </w:t>
            </w:r>
          </w:p>
        </w:tc>
        <w:tc>
          <w:tcPr>
            <w:tcW w:w="11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eastAsia="Times New Roman" w:hAnsi="Times New Roman"/>
                <w:color w:val="000000"/>
                <w:kern w:val="24"/>
                <w:sz w:val="28"/>
                <w:szCs w:val="28"/>
                <w:lang w:val="en-US"/>
              </w:rPr>
              <w:t>66</w:t>
            </w:r>
          </w:p>
        </w:tc>
        <w:tc>
          <w:tcPr>
            <w:tcW w:w="20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eastAsia="Times New Roman" w:hAnsi="Times New Roman"/>
                <w:color w:val="000000"/>
                <w:kern w:val="24"/>
                <w:sz w:val="28"/>
                <w:szCs w:val="28"/>
                <w:lang w:val="en-US"/>
              </w:rPr>
              <w:t>15 (22</w:t>
            </w:r>
            <w:proofErr w:type="gramStart"/>
            <w:r w:rsidRPr="00F633F8">
              <w:rPr>
                <w:rFonts w:ascii="Times New Roman" w:eastAsia="Times New Roman" w:hAnsi="Times New Roman"/>
                <w:color w:val="000000"/>
                <w:kern w:val="24"/>
                <w:sz w:val="28"/>
                <w:szCs w:val="28"/>
                <w:lang w:val="en-US"/>
              </w:rPr>
              <w:t>,7</w:t>
            </w:r>
            <w:proofErr w:type="gramEnd"/>
            <w:r w:rsidRPr="00F633F8">
              <w:rPr>
                <w:rFonts w:ascii="Times New Roman" w:eastAsia="Times New Roman" w:hAnsi="Times New Roman"/>
                <w:color w:val="000000"/>
                <w:kern w:val="24"/>
                <w:sz w:val="28"/>
                <w:szCs w:val="28"/>
                <w:lang w:val="en-US"/>
              </w:rPr>
              <w:t>%)</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eastAsia="Times New Roman" w:hAnsi="Times New Roman"/>
                <w:color w:val="000000"/>
                <w:kern w:val="24"/>
                <w:sz w:val="28"/>
                <w:szCs w:val="28"/>
                <w:lang w:val="en-US"/>
              </w:rPr>
              <w:t>29 (43</w:t>
            </w:r>
            <w:proofErr w:type="gramStart"/>
            <w:r w:rsidRPr="00F633F8">
              <w:rPr>
                <w:rFonts w:ascii="Times New Roman" w:eastAsia="Times New Roman" w:hAnsi="Times New Roman"/>
                <w:color w:val="000000"/>
                <w:kern w:val="24"/>
                <w:sz w:val="28"/>
                <w:szCs w:val="28"/>
                <w:lang w:val="en-US"/>
              </w:rPr>
              <w:t>,9</w:t>
            </w:r>
            <w:proofErr w:type="gramEnd"/>
            <w:r w:rsidRPr="00F633F8">
              <w:rPr>
                <w:rFonts w:ascii="Times New Roman" w:eastAsia="Times New Roman" w:hAnsi="Times New Roman"/>
                <w:color w:val="000000"/>
                <w:kern w:val="24"/>
                <w:sz w:val="28"/>
                <w:szCs w:val="28"/>
                <w:lang w:val="en-US"/>
              </w:rPr>
              <w:t>%)</w:t>
            </w:r>
          </w:p>
        </w:tc>
        <w:tc>
          <w:tcPr>
            <w:tcW w:w="197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eastAsia="Times New Roman" w:hAnsi="Times New Roman"/>
                <w:color w:val="000000"/>
                <w:kern w:val="24"/>
                <w:sz w:val="28"/>
                <w:szCs w:val="28"/>
                <w:lang w:val="en-US"/>
              </w:rPr>
              <w:t>22 (33</w:t>
            </w:r>
            <w:proofErr w:type="gramStart"/>
            <w:r w:rsidRPr="00F633F8">
              <w:rPr>
                <w:rFonts w:ascii="Times New Roman" w:eastAsia="Times New Roman" w:hAnsi="Times New Roman"/>
                <w:color w:val="000000"/>
                <w:kern w:val="24"/>
                <w:sz w:val="28"/>
                <w:szCs w:val="28"/>
                <w:lang w:val="en-US"/>
              </w:rPr>
              <w:t>,4</w:t>
            </w:r>
            <w:proofErr w:type="gramEnd"/>
            <w:r w:rsidRPr="00F633F8">
              <w:rPr>
                <w:rFonts w:ascii="Times New Roman" w:eastAsia="Times New Roman" w:hAnsi="Times New Roman"/>
                <w:color w:val="000000"/>
                <w:kern w:val="24"/>
                <w:sz w:val="28"/>
                <w:szCs w:val="28"/>
                <w:lang w:val="en-US"/>
              </w:rPr>
              <w:t>%)</w:t>
            </w:r>
          </w:p>
        </w:tc>
      </w:tr>
      <w:tr w:rsidR="009F635F" w:rsidRPr="00F633F8" w:rsidTr="00677553">
        <w:trPr>
          <w:trHeight w:val="379"/>
        </w:trPr>
        <w:tc>
          <w:tcPr>
            <w:tcW w:w="245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9F635F" w:rsidRPr="00F633F8" w:rsidRDefault="009F635F" w:rsidP="00443AB6">
            <w:pPr>
              <w:spacing w:after="0" w:line="240" w:lineRule="auto"/>
              <w:rPr>
                <w:rFonts w:ascii="Times New Roman" w:hAnsi="Times New Roman"/>
                <w:sz w:val="28"/>
                <w:szCs w:val="28"/>
                <w:lang w:val="en-US"/>
              </w:rPr>
            </w:pPr>
            <w:r w:rsidRPr="00F633F8">
              <w:rPr>
                <w:rFonts w:ascii="Times New Roman" w:eastAsia="Times New Roman" w:hAnsi="Times New Roman"/>
                <w:color w:val="000000"/>
                <w:kern w:val="24"/>
                <w:sz w:val="28"/>
                <w:szCs w:val="28"/>
                <w:lang w:val="en-US"/>
              </w:rPr>
              <w:t>Master program</w:t>
            </w:r>
            <w:r w:rsidRPr="00F633F8">
              <w:rPr>
                <w:rFonts w:ascii="Times New Roman" w:hAnsi="Times New Roman"/>
                <w:color w:val="000000"/>
                <w:kern w:val="24"/>
                <w:sz w:val="28"/>
                <w:szCs w:val="28"/>
                <w:lang w:val="en-US"/>
              </w:rPr>
              <w:t xml:space="preserve"> </w:t>
            </w:r>
          </w:p>
        </w:tc>
        <w:tc>
          <w:tcPr>
            <w:tcW w:w="11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eastAsia="Times New Roman" w:hAnsi="Times New Roman"/>
                <w:color w:val="000000"/>
                <w:kern w:val="24"/>
                <w:sz w:val="28"/>
                <w:szCs w:val="28"/>
                <w:lang w:val="en-US"/>
              </w:rPr>
              <w:t>47</w:t>
            </w:r>
          </w:p>
        </w:tc>
        <w:tc>
          <w:tcPr>
            <w:tcW w:w="20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eastAsia="Times New Roman" w:hAnsi="Times New Roman"/>
                <w:color w:val="000000"/>
                <w:kern w:val="24"/>
                <w:sz w:val="28"/>
                <w:szCs w:val="28"/>
                <w:lang w:val="en-US"/>
              </w:rPr>
              <w:t>10 (21</w:t>
            </w:r>
            <w:proofErr w:type="gramStart"/>
            <w:r w:rsidRPr="00F633F8">
              <w:rPr>
                <w:rFonts w:ascii="Times New Roman" w:eastAsia="Times New Roman" w:hAnsi="Times New Roman"/>
                <w:color w:val="000000"/>
                <w:kern w:val="24"/>
                <w:sz w:val="28"/>
                <w:szCs w:val="28"/>
                <w:lang w:val="en-US"/>
              </w:rPr>
              <w:t>,3</w:t>
            </w:r>
            <w:proofErr w:type="gramEnd"/>
            <w:r w:rsidRPr="00F633F8">
              <w:rPr>
                <w:rFonts w:ascii="Times New Roman" w:eastAsia="Times New Roman" w:hAnsi="Times New Roman"/>
                <w:color w:val="000000"/>
                <w:kern w:val="24"/>
                <w:sz w:val="28"/>
                <w:szCs w:val="28"/>
                <w:lang w:val="en-US"/>
              </w:rPr>
              <w:t>%)</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eastAsia="Times New Roman" w:hAnsi="Times New Roman"/>
                <w:color w:val="000000"/>
                <w:kern w:val="24"/>
                <w:sz w:val="28"/>
                <w:szCs w:val="28"/>
                <w:lang w:val="en-US"/>
              </w:rPr>
              <w:t>32 (68</w:t>
            </w:r>
            <w:proofErr w:type="gramStart"/>
            <w:r w:rsidRPr="00F633F8">
              <w:rPr>
                <w:rFonts w:ascii="Times New Roman" w:eastAsia="Times New Roman" w:hAnsi="Times New Roman"/>
                <w:color w:val="000000"/>
                <w:kern w:val="24"/>
                <w:sz w:val="28"/>
                <w:szCs w:val="28"/>
                <w:lang w:val="en-US"/>
              </w:rPr>
              <w:t>,1</w:t>
            </w:r>
            <w:proofErr w:type="gramEnd"/>
            <w:r w:rsidRPr="00F633F8">
              <w:rPr>
                <w:rFonts w:ascii="Times New Roman" w:eastAsia="Times New Roman" w:hAnsi="Times New Roman"/>
                <w:color w:val="000000"/>
                <w:kern w:val="24"/>
                <w:sz w:val="28"/>
                <w:szCs w:val="28"/>
                <w:lang w:val="en-US"/>
              </w:rPr>
              <w:t>%)</w:t>
            </w:r>
          </w:p>
        </w:tc>
        <w:tc>
          <w:tcPr>
            <w:tcW w:w="197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eastAsia="Times New Roman" w:hAnsi="Times New Roman"/>
                <w:color w:val="000000"/>
                <w:kern w:val="24"/>
                <w:sz w:val="28"/>
                <w:szCs w:val="28"/>
                <w:lang w:val="en-US"/>
              </w:rPr>
              <w:t>5 (10</w:t>
            </w:r>
            <w:proofErr w:type="gramStart"/>
            <w:r w:rsidRPr="00F633F8">
              <w:rPr>
                <w:rFonts w:ascii="Times New Roman" w:eastAsia="Times New Roman" w:hAnsi="Times New Roman"/>
                <w:color w:val="000000"/>
                <w:kern w:val="24"/>
                <w:sz w:val="28"/>
                <w:szCs w:val="28"/>
                <w:lang w:val="en-US"/>
              </w:rPr>
              <w:t>,6</w:t>
            </w:r>
            <w:proofErr w:type="gramEnd"/>
            <w:r w:rsidRPr="00F633F8">
              <w:rPr>
                <w:rFonts w:ascii="Times New Roman" w:eastAsia="Times New Roman" w:hAnsi="Times New Roman"/>
                <w:color w:val="000000"/>
                <w:kern w:val="24"/>
                <w:sz w:val="28"/>
                <w:szCs w:val="28"/>
                <w:lang w:val="en-US"/>
              </w:rPr>
              <w:t>%)</w:t>
            </w:r>
          </w:p>
        </w:tc>
      </w:tr>
      <w:tr w:rsidR="009F635F" w:rsidRPr="00F633F8" w:rsidTr="00677553">
        <w:trPr>
          <w:trHeight w:val="398"/>
        </w:trPr>
        <w:tc>
          <w:tcPr>
            <w:tcW w:w="245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9F635F" w:rsidRPr="00F633F8" w:rsidRDefault="00443AB6" w:rsidP="00443AB6">
            <w:pPr>
              <w:spacing w:after="0" w:line="240" w:lineRule="auto"/>
              <w:rPr>
                <w:rFonts w:ascii="Times New Roman" w:hAnsi="Times New Roman"/>
                <w:sz w:val="28"/>
                <w:szCs w:val="28"/>
                <w:lang w:val="en-US"/>
              </w:rPr>
            </w:pPr>
            <w:r w:rsidRPr="00F633F8">
              <w:rPr>
                <w:rFonts w:ascii="Times New Roman" w:eastAsia="Times New Roman" w:hAnsi="Times New Roman"/>
                <w:color w:val="000000"/>
                <w:kern w:val="24"/>
                <w:sz w:val="28"/>
                <w:szCs w:val="28"/>
                <w:lang w:val="en-US"/>
              </w:rPr>
              <w:t>PhD</w:t>
            </w:r>
            <w:r w:rsidR="009F635F" w:rsidRPr="00F633F8">
              <w:rPr>
                <w:rFonts w:ascii="Times New Roman" w:hAnsi="Times New Roman"/>
                <w:color w:val="000000"/>
                <w:kern w:val="24"/>
                <w:sz w:val="28"/>
                <w:szCs w:val="28"/>
                <w:lang w:val="en-US"/>
              </w:rPr>
              <w:t xml:space="preserve"> </w:t>
            </w:r>
          </w:p>
        </w:tc>
        <w:tc>
          <w:tcPr>
            <w:tcW w:w="11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eastAsia="Times New Roman" w:hAnsi="Times New Roman"/>
                <w:color w:val="000000"/>
                <w:kern w:val="24"/>
                <w:sz w:val="28"/>
                <w:szCs w:val="28"/>
                <w:lang w:val="en-US"/>
              </w:rPr>
              <w:t>4</w:t>
            </w:r>
          </w:p>
        </w:tc>
        <w:tc>
          <w:tcPr>
            <w:tcW w:w="20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eastAsia="Times New Roman" w:hAnsi="Times New Roman"/>
                <w:color w:val="000000"/>
                <w:kern w:val="24"/>
                <w:sz w:val="28"/>
                <w:szCs w:val="28"/>
                <w:lang w:val="en-US"/>
              </w:rPr>
              <w:t>-</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eastAsia="Times New Roman" w:hAnsi="Times New Roman"/>
                <w:color w:val="000000"/>
                <w:kern w:val="24"/>
                <w:sz w:val="28"/>
                <w:szCs w:val="28"/>
                <w:lang w:val="en-US"/>
              </w:rPr>
              <w:t>-</w:t>
            </w:r>
          </w:p>
        </w:tc>
        <w:tc>
          <w:tcPr>
            <w:tcW w:w="197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eastAsia="Times New Roman" w:hAnsi="Times New Roman"/>
                <w:color w:val="000000"/>
                <w:kern w:val="24"/>
                <w:sz w:val="28"/>
                <w:szCs w:val="28"/>
                <w:lang w:val="en-US"/>
              </w:rPr>
              <w:t>4 (100%)</w:t>
            </w:r>
          </w:p>
        </w:tc>
      </w:tr>
      <w:tr w:rsidR="009F635F" w:rsidRPr="00F633F8" w:rsidTr="00677553">
        <w:trPr>
          <w:trHeight w:val="390"/>
        </w:trPr>
        <w:tc>
          <w:tcPr>
            <w:tcW w:w="245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9F635F" w:rsidRPr="00F633F8" w:rsidRDefault="009F635F" w:rsidP="00677553">
            <w:pPr>
              <w:spacing w:after="0" w:line="240" w:lineRule="auto"/>
              <w:rPr>
                <w:rFonts w:ascii="Times New Roman" w:hAnsi="Times New Roman"/>
                <w:sz w:val="28"/>
                <w:szCs w:val="28"/>
                <w:lang w:val="en-US"/>
              </w:rPr>
            </w:pPr>
          </w:p>
        </w:tc>
        <w:tc>
          <w:tcPr>
            <w:tcW w:w="11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eastAsia="Times New Roman" w:hAnsi="Times New Roman"/>
                <w:bCs/>
                <w:color w:val="000000"/>
                <w:kern w:val="24"/>
                <w:sz w:val="28"/>
                <w:szCs w:val="28"/>
                <w:lang w:val="en-US"/>
              </w:rPr>
              <w:t>117</w:t>
            </w:r>
          </w:p>
        </w:tc>
        <w:tc>
          <w:tcPr>
            <w:tcW w:w="20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eastAsia="Times New Roman" w:hAnsi="Times New Roman"/>
                <w:bCs/>
                <w:color w:val="000000"/>
                <w:kern w:val="24"/>
                <w:sz w:val="28"/>
                <w:szCs w:val="28"/>
                <w:lang w:val="en-US"/>
              </w:rPr>
              <w:t>25 (21</w:t>
            </w:r>
            <w:proofErr w:type="gramStart"/>
            <w:r w:rsidRPr="00F633F8">
              <w:rPr>
                <w:rFonts w:ascii="Times New Roman" w:eastAsia="Times New Roman" w:hAnsi="Times New Roman"/>
                <w:bCs/>
                <w:color w:val="000000"/>
                <w:kern w:val="24"/>
                <w:sz w:val="28"/>
                <w:szCs w:val="28"/>
                <w:lang w:val="en-US"/>
              </w:rPr>
              <w:t>,4</w:t>
            </w:r>
            <w:proofErr w:type="gramEnd"/>
            <w:r w:rsidRPr="00F633F8">
              <w:rPr>
                <w:rFonts w:ascii="Times New Roman" w:eastAsia="Times New Roman" w:hAnsi="Times New Roman"/>
                <w:bCs/>
                <w:color w:val="000000"/>
                <w:kern w:val="24"/>
                <w:sz w:val="28"/>
                <w:szCs w:val="28"/>
                <w:lang w:val="en-US"/>
              </w:rPr>
              <w:t>%)</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eastAsia="Times New Roman" w:hAnsi="Times New Roman"/>
                <w:bCs/>
                <w:color w:val="000000"/>
                <w:kern w:val="24"/>
                <w:sz w:val="28"/>
                <w:szCs w:val="28"/>
                <w:lang w:val="en-US"/>
              </w:rPr>
              <w:t>61 (52</w:t>
            </w:r>
            <w:proofErr w:type="gramStart"/>
            <w:r w:rsidRPr="00F633F8">
              <w:rPr>
                <w:rFonts w:ascii="Times New Roman" w:eastAsia="Times New Roman" w:hAnsi="Times New Roman"/>
                <w:bCs/>
                <w:color w:val="000000"/>
                <w:kern w:val="24"/>
                <w:sz w:val="28"/>
                <w:szCs w:val="28"/>
                <w:lang w:val="en-US"/>
              </w:rPr>
              <w:t>,1</w:t>
            </w:r>
            <w:proofErr w:type="gramEnd"/>
            <w:r w:rsidRPr="00F633F8">
              <w:rPr>
                <w:rFonts w:ascii="Times New Roman" w:eastAsia="Times New Roman" w:hAnsi="Times New Roman"/>
                <w:bCs/>
                <w:color w:val="000000"/>
                <w:kern w:val="24"/>
                <w:sz w:val="28"/>
                <w:szCs w:val="28"/>
                <w:lang w:val="en-US"/>
              </w:rPr>
              <w:t>%)</w:t>
            </w:r>
          </w:p>
        </w:tc>
        <w:tc>
          <w:tcPr>
            <w:tcW w:w="197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9F635F" w:rsidRPr="00F633F8" w:rsidRDefault="009F635F" w:rsidP="00677553">
            <w:pPr>
              <w:spacing w:after="0" w:line="240" w:lineRule="auto"/>
              <w:jc w:val="center"/>
              <w:rPr>
                <w:rFonts w:ascii="Times New Roman" w:hAnsi="Times New Roman"/>
                <w:sz w:val="28"/>
                <w:szCs w:val="28"/>
                <w:lang w:val="en-US"/>
              </w:rPr>
            </w:pPr>
            <w:r w:rsidRPr="00F633F8">
              <w:rPr>
                <w:rFonts w:ascii="Times New Roman" w:eastAsia="Times New Roman" w:hAnsi="Times New Roman"/>
                <w:bCs/>
                <w:color w:val="000000"/>
                <w:kern w:val="24"/>
                <w:sz w:val="28"/>
                <w:szCs w:val="28"/>
                <w:lang w:val="en-US"/>
              </w:rPr>
              <w:t>31 (26</w:t>
            </w:r>
            <w:proofErr w:type="gramStart"/>
            <w:r w:rsidRPr="00F633F8">
              <w:rPr>
                <w:rFonts w:ascii="Times New Roman" w:eastAsia="Times New Roman" w:hAnsi="Times New Roman"/>
                <w:bCs/>
                <w:color w:val="000000"/>
                <w:kern w:val="24"/>
                <w:sz w:val="28"/>
                <w:szCs w:val="28"/>
                <w:lang w:val="en-US"/>
              </w:rPr>
              <w:t>,5</w:t>
            </w:r>
            <w:proofErr w:type="gramEnd"/>
            <w:r w:rsidRPr="00F633F8">
              <w:rPr>
                <w:rFonts w:ascii="Times New Roman" w:eastAsia="Times New Roman" w:hAnsi="Times New Roman"/>
                <w:bCs/>
                <w:color w:val="000000"/>
                <w:kern w:val="24"/>
                <w:sz w:val="28"/>
                <w:szCs w:val="28"/>
                <w:lang w:val="en-US"/>
              </w:rPr>
              <w:t>%)</w:t>
            </w:r>
          </w:p>
        </w:tc>
      </w:tr>
    </w:tbl>
    <w:p w:rsidR="009F635F" w:rsidRPr="00F633F8" w:rsidRDefault="009F635F" w:rsidP="009F635F">
      <w:pPr>
        <w:spacing w:line="240" w:lineRule="atLeast"/>
        <w:ind w:firstLine="709"/>
        <w:jc w:val="both"/>
        <w:rPr>
          <w:rStyle w:val="s0"/>
          <w:rFonts w:ascii="Times New Roman" w:hAnsi="Times New Roman"/>
          <w:sz w:val="28"/>
          <w:szCs w:val="28"/>
          <w:lang w:val="en-US"/>
        </w:rPr>
      </w:pPr>
    </w:p>
    <w:p w:rsidR="009F635F" w:rsidRPr="00F633F8" w:rsidRDefault="009F635F" w:rsidP="009F635F">
      <w:pPr>
        <w:spacing w:line="240" w:lineRule="atLeast"/>
        <w:ind w:firstLine="709"/>
        <w:jc w:val="both"/>
        <w:rPr>
          <w:rStyle w:val="s0"/>
          <w:rFonts w:ascii="Times New Roman" w:hAnsi="Times New Roman"/>
          <w:sz w:val="28"/>
          <w:szCs w:val="28"/>
          <w:lang w:val="en-US"/>
        </w:rPr>
      </w:pPr>
      <w:proofErr w:type="gramStart"/>
      <w:r w:rsidRPr="00F633F8">
        <w:rPr>
          <w:rStyle w:val="s0"/>
          <w:rFonts w:ascii="Times New Roman" w:hAnsi="Times New Roman"/>
          <w:sz w:val="28"/>
          <w:szCs w:val="28"/>
          <w:lang w:val="en-US"/>
        </w:rPr>
        <w:t xml:space="preserve">Creation of European </w:t>
      </w:r>
      <w:r w:rsidR="00681B79" w:rsidRPr="00F633F8">
        <w:rPr>
          <w:rStyle w:val="s0"/>
          <w:rFonts w:ascii="Times New Roman" w:hAnsi="Times New Roman"/>
          <w:sz w:val="28"/>
          <w:szCs w:val="28"/>
          <w:lang w:val="en-US"/>
        </w:rPr>
        <w:t>Research Area</w:t>
      </w:r>
      <w:r w:rsidRPr="00F633F8">
        <w:rPr>
          <w:rStyle w:val="s0"/>
          <w:rFonts w:ascii="Times New Roman" w:hAnsi="Times New Roman"/>
          <w:sz w:val="28"/>
          <w:szCs w:val="28"/>
          <w:lang w:val="en-US"/>
        </w:rPr>
        <w:t>.</w:t>
      </w:r>
      <w:proofErr w:type="gramEnd"/>
      <w:r w:rsidRPr="00F633F8">
        <w:rPr>
          <w:rStyle w:val="s0"/>
          <w:rFonts w:ascii="Times New Roman" w:hAnsi="Times New Roman"/>
          <w:sz w:val="28"/>
          <w:szCs w:val="28"/>
          <w:lang w:val="en-US"/>
        </w:rPr>
        <w:t xml:space="preserve"> S. </w:t>
      </w:r>
      <w:proofErr w:type="spellStart"/>
      <w:r w:rsidRPr="00F633F8">
        <w:rPr>
          <w:rStyle w:val="s0"/>
          <w:rFonts w:ascii="Times New Roman" w:hAnsi="Times New Roman"/>
          <w:sz w:val="28"/>
          <w:szCs w:val="28"/>
          <w:lang w:val="en-US"/>
        </w:rPr>
        <w:t>Toraighyrov</w:t>
      </w:r>
      <w:proofErr w:type="spellEnd"/>
      <w:r w:rsidRPr="00F633F8">
        <w:rPr>
          <w:rStyle w:val="s0"/>
          <w:rFonts w:ascii="Times New Roman" w:hAnsi="Times New Roman"/>
          <w:sz w:val="28"/>
          <w:szCs w:val="28"/>
          <w:lang w:val="en-US"/>
        </w:rPr>
        <w:t xml:space="preserve"> PSU </w:t>
      </w:r>
      <w:r w:rsidR="00681B79" w:rsidRPr="00F633F8">
        <w:rPr>
          <w:rStyle w:val="s0"/>
          <w:rFonts w:ascii="Times New Roman" w:hAnsi="Times New Roman"/>
          <w:sz w:val="28"/>
          <w:szCs w:val="28"/>
          <w:lang w:val="en-US"/>
        </w:rPr>
        <w:t xml:space="preserve">started to </w:t>
      </w:r>
      <w:r w:rsidRPr="00F633F8">
        <w:rPr>
          <w:rStyle w:val="s0"/>
          <w:rFonts w:ascii="Times New Roman" w:hAnsi="Times New Roman"/>
          <w:sz w:val="28"/>
          <w:szCs w:val="28"/>
          <w:lang w:val="en-US"/>
        </w:rPr>
        <w:t xml:space="preserve">work on </w:t>
      </w:r>
      <w:r w:rsidR="00681B79" w:rsidRPr="00F633F8">
        <w:rPr>
          <w:rStyle w:val="s0"/>
          <w:rFonts w:ascii="Times New Roman" w:hAnsi="Times New Roman"/>
          <w:sz w:val="28"/>
          <w:szCs w:val="28"/>
          <w:lang w:val="en-US"/>
        </w:rPr>
        <w:t xml:space="preserve">integration </w:t>
      </w:r>
      <w:r w:rsidRPr="00F633F8">
        <w:rPr>
          <w:rStyle w:val="s0"/>
          <w:rFonts w:ascii="Times New Roman" w:hAnsi="Times New Roman"/>
          <w:sz w:val="28"/>
          <w:szCs w:val="28"/>
          <w:lang w:val="en-US"/>
        </w:rPr>
        <w:t>into common research area.</w:t>
      </w:r>
    </w:p>
    <w:p w:rsidR="009F635F"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In 2013 at the University the international research projects were carried out:</w:t>
      </w:r>
    </w:p>
    <w:p w:rsidR="009F635F"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1. Grant of the help of the Federal government of "English Access </w:t>
      </w:r>
      <w:proofErr w:type="spellStart"/>
      <w:r w:rsidRPr="00F633F8">
        <w:rPr>
          <w:rStyle w:val="s0"/>
          <w:rFonts w:ascii="Times New Roman" w:hAnsi="Times New Roman"/>
          <w:sz w:val="28"/>
          <w:szCs w:val="28"/>
          <w:lang w:val="en-US"/>
        </w:rPr>
        <w:t>Microscholarship</w:t>
      </w:r>
      <w:proofErr w:type="spellEnd"/>
      <w:r w:rsidRPr="00F633F8">
        <w:rPr>
          <w:rStyle w:val="s0"/>
          <w:rFonts w:ascii="Times New Roman" w:hAnsi="Times New Roman"/>
          <w:sz w:val="28"/>
          <w:szCs w:val="28"/>
          <w:lang w:val="en-US"/>
        </w:rPr>
        <w:t xml:space="preserve"> Program", research supervisor cand</w:t>
      </w:r>
      <w:r w:rsidR="00681B79" w:rsidRPr="00F633F8">
        <w:rPr>
          <w:rStyle w:val="s0"/>
          <w:rFonts w:ascii="Times New Roman" w:hAnsi="Times New Roman"/>
          <w:sz w:val="28"/>
          <w:szCs w:val="28"/>
          <w:lang w:val="en-US"/>
        </w:rPr>
        <w:t xml:space="preserve">idate of </w:t>
      </w:r>
      <w:r w:rsidRPr="00F633F8">
        <w:rPr>
          <w:rStyle w:val="s0"/>
          <w:rFonts w:ascii="Times New Roman" w:hAnsi="Times New Roman"/>
          <w:sz w:val="28"/>
          <w:szCs w:val="28"/>
          <w:lang w:val="en-US"/>
        </w:rPr>
        <w:t>p</w:t>
      </w:r>
      <w:r w:rsidR="00681B79" w:rsidRPr="00F633F8">
        <w:rPr>
          <w:rStyle w:val="s0"/>
          <w:rFonts w:ascii="Times New Roman" w:hAnsi="Times New Roman"/>
          <w:sz w:val="28"/>
          <w:szCs w:val="28"/>
          <w:lang w:val="en-US"/>
        </w:rPr>
        <w:t xml:space="preserve">edagogical </w:t>
      </w:r>
      <w:r w:rsidRPr="00F633F8">
        <w:rPr>
          <w:rStyle w:val="s0"/>
          <w:rFonts w:ascii="Times New Roman" w:hAnsi="Times New Roman"/>
          <w:sz w:val="28"/>
          <w:szCs w:val="28"/>
          <w:lang w:val="en-US"/>
        </w:rPr>
        <w:t>sci</w:t>
      </w:r>
      <w:r w:rsidR="00681B79" w:rsidRPr="00F633F8">
        <w:rPr>
          <w:rStyle w:val="s0"/>
          <w:rFonts w:ascii="Times New Roman" w:hAnsi="Times New Roman"/>
          <w:sz w:val="28"/>
          <w:szCs w:val="28"/>
          <w:lang w:val="en-US"/>
        </w:rPr>
        <w:t>ences,</w:t>
      </w:r>
      <w:r w:rsidRPr="00F633F8">
        <w:rPr>
          <w:rStyle w:val="s0"/>
          <w:rFonts w:ascii="Times New Roman" w:hAnsi="Times New Roman"/>
          <w:sz w:val="28"/>
          <w:szCs w:val="28"/>
          <w:lang w:val="en-US"/>
        </w:rPr>
        <w:t xml:space="preserve"> associate professor of foreign philology </w:t>
      </w:r>
      <w:proofErr w:type="spellStart"/>
      <w:r w:rsidRPr="00F633F8">
        <w:rPr>
          <w:rStyle w:val="s0"/>
          <w:rFonts w:ascii="Times New Roman" w:hAnsi="Times New Roman"/>
          <w:sz w:val="28"/>
          <w:szCs w:val="28"/>
          <w:lang w:val="en-US"/>
        </w:rPr>
        <w:t>Kairbayeva</w:t>
      </w:r>
      <w:proofErr w:type="spellEnd"/>
      <w:r w:rsidRPr="00F633F8">
        <w:rPr>
          <w:rStyle w:val="s0"/>
          <w:rFonts w:ascii="Times New Roman" w:hAnsi="Times New Roman"/>
          <w:sz w:val="28"/>
          <w:szCs w:val="28"/>
          <w:lang w:val="en-US"/>
        </w:rPr>
        <w:t xml:space="preserve"> A.K., customer Ministry of Foreign Affairs of the USA.</w:t>
      </w:r>
    </w:p>
    <w:p w:rsidR="009F635F"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2. English language fellow program. </w:t>
      </w:r>
      <w:proofErr w:type="gramStart"/>
      <w:r w:rsidRPr="00F633F8">
        <w:rPr>
          <w:rStyle w:val="s0"/>
          <w:rFonts w:ascii="Times New Roman" w:hAnsi="Times New Roman"/>
          <w:sz w:val="28"/>
          <w:szCs w:val="28"/>
          <w:lang w:val="en-US"/>
        </w:rPr>
        <w:t>U.S. Government, Center of cross-cultural education and university development George Town, USA.</w:t>
      </w:r>
      <w:proofErr w:type="gramEnd"/>
      <w:r w:rsidRPr="00F633F8">
        <w:rPr>
          <w:rStyle w:val="s0"/>
          <w:rFonts w:ascii="Times New Roman" w:hAnsi="Times New Roman"/>
          <w:sz w:val="28"/>
          <w:szCs w:val="28"/>
          <w:lang w:val="en-US"/>
        </w:rPr>
        <w:t xml:space="preserve"> </w:t>
      </w:r>
      <w:proofErr w:type="gramStart"/>
      <w:r w:rsidRPr="00F633F8">
        <w:rPr>
          <w:rStyle w:val="s0"/>
          <w:rFonts w:ascii="Times New Roman" w:hAnsi="Times New Roman"/>
          <w:sz w:val="28"/>
          <w:szCs w:val="28"/>
          <w:lang w:val="en-US"/>
        </w:rPr>
        <w:t xml:space="preserve">Research supervisor </w:t>
      </w:r>
      <w:r w:rsidR="00681B79" w:rsidRPr="00F633F8">
        <w:rPr>
          <w:rStyle w:val="s0"/>
          <w:rFonts w:ascii="Times New Roman" w:hAnsi="Times New Roman"/>
          <w:sz w:val="28"/>
          <w:szCs w:val="28"/>
          <w:lang w:val="en-US"/>
        </w:rPr>
        <w:t xml:space="preserve">candidate of pedagogical sciences, </w:t>
      </w:r>
      <w:r w:rsidRPr="00F633F8">
        <w:rPr>
          <w:rStyle w:val="s0"/>
          <w:rFonts w:ascii="Times New Roman" w:hAnsi="Times New Roman"/>
          <w:sz w:val="28"/>
          <w:szCs w:val="28"/>
          <w:lang w:val="en-US"/>
        </w:rPr>
        <w:t xml:space="preserve">associate professor of foreign philology </w:t>
      </w:r>
      <w:proofErr w:type="spellStart"/>
      <w:r w:rsidRPr="00F633F8">
        <w:rPr>
          <w:rStyle w:val="s0"/>
          <w:rFonts w:ascii="Times New Roman" w:hAnsi="Times New Roman"/>
          <w:sz w:val="28"/>
          <w:szCs w:val="28"/>
          <w:lang w:val="en-US"/>
        </w:rPr>
        <w:t>Kairbayeva</w:t>
      </w:r>
      <w:proofErr w:type="spellEnd"/>
      <w:r w:rsidRPr="00F633F8">
        <w:rPr>
          <w:rStyle w:val="s0"/>
          <w:rFonts w:ascii="Times New Roman" w:hAnsi="Times New Roman"/>
          <w:sz w:val="28"/>
          <w:szCs w:val="28"/>
          <w:lang w:val="en-US"/>
        </w:rPr>
        <w:t xml:space="preserve"> A.K., the customer Embassy of the USA in Kazakhstan.</w:t>
      </w:r>
      <w:proofErr w:type="gramEnd"/>
    </w:p>
    <w:p w:rsidR="009F635F"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3. "Restoration of the wood and biological diversity in a forest and steppe zone of the Altai and </w:t>
      </w:r>
      <w:proofErr w:type="spellStart"/>
      <w:r w:rsidR="00681B79" w:rsidRPr="00F633F8">
        <w:rPr>
          <w:rStyle w:val="s0"/>
          <w:rFonts w:ascii="Times New Roman" w:hAnsi="Times New Roman"/>
          <w:sz w:val="28"/>
          <w:szCs w:val="28"/>
          <w:lang w:val="en-US"/>
        </w:rPr>
        <w:t>Khangai</w:t>
      </w:r>
      <w:proofErr w:type="spellEnd"/>
      <w:r w:rsidRPr="00F633F8">
        <w:rPr>
          <w:rStyle w:val="s0"/>
          <w:rFonts w:ascii="Times New Roman" w:hAnsi="Times New Roman"/>
          <w:sz w:val="28"/>
          <w:szCs w:val="28"/>
          <w:lang w:val="en-US"/>
        </w:rPr>
        <w:t xml:space="preserve"> Mountains in comparative development of number of livestock cattle in Kazakhstan and Mongolia", the research supervisor Dr. Bio. </w:t>
      </w:r>
      <w:proofErr w:type="gramStart"/>
      <w:r w:rsidRPr="00F633F8">
        <w:rPr>
          <w:rStyle w:val="s0"/>
          <w:rFonts w:ascii="Times New Roman" w:hAnsi="Times New Roman"/>
          <w:sz w:val="28"/>
          <w:szCs w:val="28"/>
          <w:lang w:val="en-US"/>
        </w:rPr>
        <w:lastRenderedPageBreak/>
        <w:t>Sci., professor</w:t>
      </w:r>
      <w:r w:rsidR="00681B79" w:rsidRPr="00F633F8">
        <w:rPr>
          <w:rStyle w:val="s0"/>
          <w:rFonts w:ascii="Times New Roman" w:hAnsi="Times New Roman"/>
          <w:sz w:val="28"/>
          <w:szCs w:val="28"/>
          <w:lang w:val="en-US"/>
        </w:rPr>
        <w:t xml:space="preserve"> of </w:t>
      </w:r>
      <w:r w:rsidRPr="00F633F8">
        <w:rPr>
          <w:rStyle w:val="s0"/>
          <w:rFonts w:ascii="Times New Roman" w:hAnsi="Times New Roman"/>
          <w:sz w:val="28"/>
          <w:szCs w:val="28"/>
          <w:lang w:val="en-US"/>
        </w:rPr>
        <w:t>biology and ecology</w:t>
      </w:r>
      <w:r w:rsidR="00681B79" w:rsidRPr="00F633F8">
        <w:rPr>
          <w:rStyle w:val="s0"/>
          <w:rFonts w:ascii="Times New Roman" w:hAnsi="Times New Roman"/>
          <w:sz w:val="28"/>
          <w:szCs w:val="28"/>
          <w:lang w:val="en-US"/>
        </w:rPr>
        <w:t xml:space="preserve"> department</w:t>
      </w:r>
      <w:r w:rsidRPr="00F633F8">
        <w:rPr>
          <w:rStyle w:val="s0"/>
          <w:rFonts w:ascii="Times New Roman" w:hAnsi="Times New Roman"/>
          <w:sz w:val="28"/>
          <w:szCs w:val="28"/>
          <w:lang w:val="en-US"/>
        </w:rPr>
        <w:t xml:space="preserve"> </w:t>
      </w:r>
      <w:proofErr w:type="spellStart"/>
      <w:r w:rsidRPr="00F633F8">
        <w:rPr>
          <w:rStyle w:val="s0"/>
          <w:rFonts w:ascii="Times New Roman" w:hAnsi="Times New Roman"/>
          <w:sz w:val="28"/>
          <w:szCs w:val="28"/>
          <w:lang w:val="en-US"/>
        </w:rPr>
        <w:t>Ulykpan</w:t>
      </w:r>
      <w:proofErr w:type="spellEnd"/>
      <w:r w:rsidRPr="00F633F8">
        <w:rPr>
          <w:rStyle w:val="s0"/>
          <w:rFonts w:ascii="Times New Roman" w:hAnsi="Times New Roman"/>
          <w:sz w:val="28"/>
          <w:szCs w:val="28"/>
          <w:lang w:val="en-US"/>
        </w:rPr>
        <w:t xml:space="preserve"> </w:t>
      </w:r>
      <w:proofErr w:type="spellStart"/>
      <w:r w:rsidRPr="00F633F8">
        <w:rPr>
          <w:rStyle w:val="s0"/>
          <w:rFonts w:ascii="Times New Roman" w:hAnsi="Times New Roman"/>
          <w:sz w:val="28"/>
          <w:szCs w:val="28"/>
          <w:lang w:val="en-US"/>
        </w:rPr>
        <w:t>Kamanula</w:t>
      </w:r>
      <w:proofErr w:type="spellEnd"/>
      <w:r w:rsidRPr="00F633F8">
        <w:rPr>
          <w:rStyle w:val="s0"/>
          <w:rFonts w:ascii="Times New Roman" w:hAnsi="Times New Roman"/>
          <w:sz w:val="28"/>
          <w:szCs w:val="28"/>
          <w:lang w:val="en-US"/>
        </w:rPr>
        <w:t xml:space="preserve">, customer Germany, the </w:t>
      </w:r>
      <w:r w:rsidR="00681B79" w:rsidRPr="00F633F8">
        <w:rPr>
          <w:rStyle w:val="s0"/>
          <w:rFonts w:ascii="Times New Roman" w:hAnsi="Times New Roman"/>
          <w:sz w:val="28"/>
          <w:szCs w:val="28"/>
          <w:lang w:val="en-US"/>
        </w:rPr>
        <w:t>Gottingen</w:t>
      </w:r>
      <w:r w:rsidRPr="00F633F8">
        <w:rPr>
          <w:rStyle w:val="s0"/>
          <w:rFonts w:ascii="Times New Roman" w:hAnsi="Times New Roman"/>
          <w:sz w:val="28"/>
          <w:szCs w:val="28"/>
          <w:lang w:val="en-US"/>
        </w:rPr>
        <w:t xml:space="preserve"> University of Georg August.</w:t>
      </w:r>
      <w:proofErr w:type="gramEnd"/>
    </w:p>
    <w:p w:rsidR="009F635F"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In 2014 continuation of implementation of the "English Access </w:t>
      </w:r>
      <w:r w:rsidR="00C65DC8" w:rsidRPr="00F633F8">
        <w:rPr>
          <w:rStyle w:val="s0"/>
          <w:rFonts w:ascii="Times New Roman" w:hAnsi="Times New Roman"/>
          <w:sz w:val="28"/>
          <w:szCs w:val="28"/>
          <w:lang w:val="en-US"/>
        </w:rPr>
        <w:t>Micro scholarship</w:t>
      </w:r>
      <w:r w:rsidRPr="00F633F8">
        <w:rPr>
          <w:rStyle w:val="s0"/>
          <w:rFonts w:ascii="Times New Roman" w:hAnsi="Times New Roman"/>
          <w:sz w:val="28"/>
          <w:szCs w:val="28"/>
          <w:lang w:val="en-US"/>
        </w:rPr>
        <w:t xml:space="preserve"> Program" research project is planned. </w:t>
      </w:r>
    </w:p>
    <w:p w:rsidR="009F635F" w:rsidRPr="00F633F8" w:rsidRDefault="009F635F" w:rsidP="009F635F">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In connection with the fact that the University applies for a research</w:t>
      </w:r>
      <w:r w:rsidR="00EC1CBE" w:rsidRPr="00F633F8">
        <w:rPr>
          <w:rStyle w:val="s0"/>
          <w:rFonts w:ascii="Times New Roman" w:hAnsi="Times New Roman"/>
          <w:sz w:val="28"/>
          <w:szCs w:val="28"/>
          <w:lang w:val="en-US"/>
        </w:rPr>
        <w:t xml:space="preserve"> university title</w:t>
      </w:r>
      <w:r w:rsidRPr="00F633F8">
        <w:rPr>
          <w:rStyle w:val="s0"/>
          <w:rFonts w:ascii="Times New Roman" w:hAnsi="Times New Roman"/>
          <w:sz w:val="28"/>
          <w:szCs w:val="28"/>
          <w:lang w:val="en-US"/>
        </w:rPr>
        <w:t xml:space="preserve">, work in this direction will be </w:t>
      </w:r>
      <w:r w:rsidR="00EC1CBE" w:rsidRPr="00F633F8">
        <w:rPr>
          <w:rStyle w:val="s0"/>
          <w:rFonts w:ascii="Times New Roman" w:hAnsi="Times New Roman"/>
          <w:sz w:val="28"/>
          <w:szCs w:val="28"/>
          <w:lang w:val="en-US"/>
        </w:rPr>
        <w:t>activated</w:t>
      </w:r>
      <w:r w:rsidRPr="00F633F8">
        <w:rPr>
          <w:rStyle w:val="s0"/>
          <w:rFonts w:ascii="Times New Roman" w:hAnsi="Times New Roman"/>
          <w:sz w:val="28"/>
          <w:szCs w:val="28"/>
          <w:lang w:val="en-US"/>
        </w:rPr>
        <w:t>.</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Facultative parameters of </w:t>
      </w:r>
      <w:r w:rsidR="003F03F1" w:rsidRPr="00F633F8">
        <w:rPr>
          <w:rStyle w:val="s0"/>
          <w:rFonts w:ascii="Times New Roman" w:hAnsi="Times New Roman"/>
          <w:sz w:val="28"/>
          <w:szCs w:val="28"/>
          <w:lang w:val="en-US"/>
        </w:rPr>
        <w:t xml:space="preserve">the </w:t>
      </w:r>
      <w:r w:rsidRPr="00F633F8">
        <w:rPr>
          <w:rStyle w:val="s0"/>
          <w:rFonts w:ascii="Times New Roman" w:hAnsi="Times New Roman"/>
          <w:sz w:val="28"/>
          <w:szCs w:val="28"/>
          <w:lang w:val="en-US"/>
        </w:rPr>
        <w:t xml:space="preserve">Bologna Process: modular system; nonlinear trajectories of study, elective courses; distance learning, electronic courses; </w:t>
      </w:r>
      <w:r w:rsidR="003F03F1" w:rsidRPr="00F633F8">
        <w:rPr>
          <w:rStyle w:val="s0"/>
          <w:rFonts w:ascii="Times New Roman" w:hAnsi="Times New Roman"/>
          <w:sz w:val="28"/>
          <w:szCs w:val="28"/>
          <w:lang w:val="en-US"/>
        </w:rPr>
        <w:t xml:space="preserve">students and lecturers </w:t>
      </w:r>
      <w:r w:rsidRPr="00F633F8">
        <w:rPr>
          <w:rStyle w:val="s0"/>
          <w:rFonts w:ascii="Times New Roman" w:hAnsi="Times New Roman"/>
          <w:sz w:val="28"/>
          <w:szCs w:val="28"/>
          <w:lang w:val="en-US"/>
        </w:rPr>
        <w:t>academic ra</w:t>
      </w:r>
      <w:r w:rsidR="003F03F1" w:rsidRPr="00F633F8">
        <w:rPr>
          <w:rStyle w:val="s0"/>
          <w:rFonts w:ascii="Times New Roman" w:hAnsi="Times New Roman"/>
          <w:sz w:val="28"/>
          <w:szCs w:val="28"/>
          <w:lang w:val="en-US"/>
        </w:rPr>
        <w:t>nkings</w:t>
      </w:r>
      <w:r w:rsidRPr="00F633F8">
        <w:rPr>
          <w:rStyle w:val="s0"/>
          <w:rFonts w:ascii="Times New Roman" w:hAnsi="Times New Roman"/>
          <w:sz w:val="28"/>
          <w:szCs w:val="28"/>
          <w:lang w:val="en-US"/>
        </w:rPr>
        <w:t>.</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They are very important in planning and organization of educational process taking into account interests of employers and inquiries of society.</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For implementation of item 6 of </w:t>
      </w:r>
      <w:r w:rsidR="00BB74DF" w:rsidRPr="00F633F8">
        <w:rPr>
          <w:rStyle w:val="s0"/>
          <w:rFonts w:ascii="Times New Roman" w:hAnsi="Times New Roman"/>
          <w:sz w:val="28"/>
          <w:szCs w:val="28"/>
          <w:lang w:val="en-US"/>
        </w:rPr>
        <w:t xml:space="preserve">the </w:t>
      </w:r>
      <w:r w:rsidRPr="00F633F8">
        <w:rPr>
          <w:rStyle w:val="s0"/>
          <w:rFonts w:ascii="Times New Roman" w:hAnsi="Times New Roman"/>
          <w:sz w:val="28"/>
          <w:szCs w:val="28"/>
          <w:lang w:val="en-US"/>
        </w:rPr>
        <w:t xml:space="preserve">Standard rules of the organization of educational process on Credit Technology of Learning (from April 20, 2011 № 152) the university developed Modular educational programs </w:t>
      </w:r>
      <w:r w:rsidR="003F03F1" w:rsidRPr="00F633F8">
        <w:rPr>
          <w:rStyle w:val="s0"/>
          <w:rFonts w:ascii="Times New Roman" w:hAnsi="Times New Roman"/>
          <w:sz w:val="28"/>
          <w:szCs w:val="28"/>
          <w:lang w:val="en-US"/>
        </w:rPr>
        <w:t>on 170 programs of B</w:t>
      </w:r>
      <w:r w:rsidRPr="00F633F8">
        <w:rPr>
          <w:rStyle w:val="s0"/>
          <w:rFonts w:ascii="Times New Roman" w:hAnsi="Times New Roman"/>
          <w:sz w:val="28"/>
          <w:szCs w:val="28"/>
          <w:lang w:val="en-US"/>
        </w:rPr>
        <w:t xml:space="preserve">achelor degree, 60 programs of </w:t>
      </w:r>
      <w:r w:rsidR="003F03F1" w:rsidRPr="00F633F8">
        <w:rPr>
          <w:rStyle w:val="s0"/>
          <w:rFonts w:ascii="Times New Roman" w:hAnsi="Times New Roman"/>
          <w:sz w:val="28"/>
          <w:szCs w:val="28"/>
          <w:lang w:val="en-US"/>
        </w:rPr>
        <w:t>Master degree</w:t>
      </w:r>
      <w:r w:rsidRPr="00F633F8">
        <w:rPr>
          <w:rStyle w:val="s0"/>
          <w:rFonts w:ascii="Times New Roman" w:hAnsi="Times New Roman"/>
          <w:sz w:val="28"/>
          <w:szCs w:val="28"/>
          <w:lang w:val="en-US"/>
        </w:rPr>
        <w:t xml:space="preserve"> and 4 specialties of </w:t>
      </w:r>
      <w:r w:rsidR="003F03F1" w:rsidRPr="00F633F8">
        <w:rPr>
          <w:rStyle w:val="s0"/>
          <w:rFonts w:ascii="Times New Roman" w:hAnsi="Times New Roman"/>
          <w:sz w:val="28"/>
          <w:szCs w:val="28"/>
          <w:lang w:val="en-US"/>
        </w:rPr>
        <w:t>PhD degree</w:t>
      </w:r>
      <w:r w:rsidRPr="00F633F8">
        <w:rPr>
          <w:rStyle w:val="s0"/>
          <w:rFonts w:ascii="Times New Roman" w:hAnsi="Times New Roman"/>
          <w:sz w:val="28"/>
          <w:szCs w:val="28"/>
          <w:lang w:val="en-US"/>
        </w:rPr>
        <w:t xml:space="preserve">. </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 In the content of an educational program the </w:t>
      </w:r>
      <w:r w:rsidR="00BB74DF" w:rsidRPr="00F633F8">
        <w:rPr>
          <w:rStyle w:val="s0"/>
          <w:rFonts w:ascii="Times New Roman" w:hAnsi="Times New Roman"/>
          <w:sz w:val="28"/>
          <w:szCs w:val="28"/>
          <w:lang w:val="en-US"/>
        </w:rPr>
        <w:t>courses</w:t>
      </w:r>
      <w:r w:rsidRPr="00F633F8">
        <w:rPr>
          <w:rStyle w:val="s0"/>
          <w:rFonts w:ascii="Times New Roman" w:hAnsi="Times New Roman"/>
          <w:sz w:val="28"/>
          <w:szCs w:val="28"/>
          <w:lang w:val="en-US"/>
        </w:rPr>
        <w:t xml:space="preserve"> are united in modules:  </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1)  </w:t>
      </w:r>
      <w:proofErr w:type="gramStart"/>
      <w:r w:rsidRPr="00F633F8">
        <w:rPr>
          <w:rStyle w:val="s0"/>
          <w:rFonts w:ascii="Times New Roman" w:hAnsi="Times New Roman"/>
          <w:sz w:val="28"/>
          <w:szCs w:val="28"/>
          <w:lang w:val="en-US"/>
        </w:rPr>
        <w:t>general</w:t>
      </w:r>
      <w:proofErr w:type="gramEnd"/>
      <w:r w:rsidRPr="00F633F8">
        <w:rPr>
          <w:rStyle w:val="s0"/>
          <w:rFonts w:ascii="Times New Roman" w:hAnsi="Times New Roman"/>
          <w:sz w:val="28"/>
          <w:szCs w:val="28"/>
          <w:lang w:val="en-US"/>
        </w:rPr>
        <w:t xml:space="preserve"> </w:t>
      </w:r>
      <w:r w:rsidR="00BB74DF" w:rsidRPr="00F633F8">
        <w:rPr>
          <w:rStyle w:val="s0"/>
          <w:rFonts w:ascii="Times New Roman" w:hAnsi="Times New Roman"/>
          <w:sz w:val="28"/>
          <w:szCs w:val="28"/>
          <w:lang w:val="en-US"/>
        </w:rPr>
        <w:t>compulsory</w:t>
      </w:r>
      <w:r w:rsidRPr="00F633F8">
        <w:rPr>
          <w:rStyle w:val="s0"/>
          <w:rFonts w:ascii="Times New Roman" w:hAnsi="Times New Roman"/>
          <w:sz w:val="28"/>
          <w:szCs w:val="28"/>
          <w:lang w:val="en-US"/>
        </w:rPr>
        <w:t xml:space="preserve"> modules; </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2)  </w:t>
      </w:r>
      <w:proofErr w:type="gramStart"/>
      <w:r w:rsidR="00BB74DF" w:rsidRPr="00F633F8">
        <w:rPr>
          <w:rStyle w:val="s0"/>
          <w:rFonts w:ascii="Times New Roman" w:hAnsi="Times New Roman"/>
          <w:sz w:val="28"/>
          <w:szCs w:val="28"/>
          <w:lang w:val="en-US"/>
        </w:rPr>
        <w:t>compulsory</w:t>
      </w:r>
      <w:proofErr w:type="gramEnd"/>
      <w:r w:rsidRPr="00F633F8">
        <w:rPr>
          <w:rStyle w:val="s0"/>
          <w:rFonts w:ascii="Times New Roman" w:hAnsi="Times New Roman"/>
          <w:sz w:val="28"/>
          <w:szCs w:val="28"/>
          <w:lang w:val="en-US"/>
        </w:rPr>
        <w:t xml:space="preserve"> modules in the specialty; </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3)  </w:t>
      </w:r>
      <w:proofErr w:type="gramStart"/>
      <w:r w:rsidR="00BB74DF" w:rsidRPr="00F633F8">
        <w:rPr>
          <w:rStyle w:val="s0"/>
          <w:rFonts w:ascii="Times New Roman" w:hAnsi="Times New Roman"/>
          <w:sz w:val="28"/>
          <w:szCs w:val="28"/>
          <w:lang w:val="en-US"/>
        </w:rPr>
        <w:t>optional</w:t>
      </w:r>
      <w:proofErr w:type="gramEnd"/>
      <w:r w:rsidR="00BB74DF" w:rsidRPr="00F633F8">
        <w:rPr>
          <w:rStyle w:val="s0"/>
          <w:rFonts w:ascii="Times New Roman" w:hAnsi="Times New Roman"/>
          <w:sz w:val="28"/>
          <w:szCs w:val="28"/>
          <w:lang w:val="en-US"/>
        </w:rPr>
        <w:t xml:space="preserve"> </w:t>
      </w:r>
      <w:r w:rsidRPr="00F633F8">
        <w:rPr>
          <w:rStyle w:val="s0"/>
          <w:rFonts w:ascii="Times New Roman" w:hAnsi="Times New Roman"/>
          <w:sz w:val="28"/>
          <w:szCs w:val="28"/>
          <w:lang w:val="en-US"/>
        </w:rPr>
        <w:t xml:space="preserve">modules for a certain specialty; </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4) </w:t>
      </w:r>
      <w:proofErr w:type="gramStart"/>
      <w:r w:rsidR="00BB74DF" w:rsidRPr="00F633F8">
        <w:rPr>
          <w:rStyle w:val="s0"/>
          <w:rFonts w:ascii="Times New Roman" w:hAnsi="Times New Roman"/>
          <w:sz w:val="28"/>
          <w:szCs w:val="28"/>
          <w:lang w:val="en-US"/>
        </w:rPr>
        <w:t>optional</w:t>
      </w:r>
      <w:proofErr w:type="gramEnd"/>
      <w:r w:rsidR="00BB74DF" w:rsidRPr="00F633F8">
        <w:rPr>
          <w:rStyle w:val="s0"/>
          <w:rFonts w:ascii="Times New Roman" w:hAnsi="Times New Roman"/>
          <w:sz w:val="28"/>
          <w:szCs w:val="28"/>
          <w:lang w:val="en-US"/>
        </w:rPr>
        <w:t xml:space="preserve"> modules</w:t>
      </w:r>
      <w:r w:rsidRPr="00F633F8">
        <w:rPr>
          <w:rStyle w:val="s0"/>
          <w:rFonts w:ascii="Times New Roman" w:hAnsi="Times New Roman"/>
          <w:sz w:val="28"/>
          <w:szCs w:val="28"/>
          <w:lang w:val="en-US"/>
        </w:rPr>
        <w:t xml:space="preserve"> beyond </w:t>
      </w:r>
      <w:r w:rsidR="00BB74DF" w:rsidRPr="00F633F8">
        <w:rPr>
          <w:rStyle w:val="s0"/>
          <w:rFonts w:ascii="Times New Roman" w:hAnsi="Times New Roman"/>
          <w:sz w:val="28"/>
          <w:szCs w:val="28"/>
          <w:lang w:val="en-US"/>
        </w:rPr>
        <w:t xml:space="preserve">the </w:t>
      </w:r>
      <w:r w:rsidRPr="00F633F8">
        <w:rPr>
          <w:rStyle w:val="s0"/>
          <w:rFonts w:ascii="Times New Roman" w:hAnsi="Times New Roman"/>
          <w:sz w:val="28"/>
          <w:szCs w:val="28"/>
          <w:lang w:val="en-US"/>
        </w:rPr>
        <w:t>qualifications.</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Each module forms necessary competences according to the Dublin descriptors on education levels. Module duration </w:t>
      </w:r>
      <w:r w:rsidR="00BB74DF" w:rsidRPr="00F633F8">
        <w:rPr>
          <w:rStyle w:val="s0"/>
          <w:rFonts w:ascii="Times New Roman" w:hAnsi="Times New Roman"/>
          <w:sz w:val="28"/>
          <w:szCs w:val="28"/>
          <w:lang w:val="en-US"/>
        </w:rPr>
        <w:t xml:space="preserve">is </w:t>
      </w:r>
      <w:r w:rsidRPr="00F633F8">
        <w:rPr>
          <w:rStyle w:val="s0"/>
          <w:rFonts w:ascii="Times New Roman" w:hAnsi="Times New Roman"/>
          <w:sz w:val="28"/>
          <w:szCs w:val="28"/>
          <w:lang w:val="en-US"/>
        </w:rPr>
        <w:t>no more than one academic period.</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At a stage of the modular educational programs (MEP) employers take part in </w:t>
      </w:r>
      <w:r w:rsidR="00BB74DF" w:rsidRPr="00F633F8">
        <w:rPr>
          <w:rStyle w:val="s0"/>
          <w:rFonts w:ascii="Times New Roman" w:hAnsi="Times New Roman"/>
          <w:sz w:val="28"/>
          <w:szCs w:val="28"/>
          <w:lang w:val="en-US"/>
        </w:rPr>
        <w:t xml:space="preserve">the </w:t>
      </w:r>
      <w:r w:rsidRPr="00F633F8">
        <w:rPr>
          <w:rStyle w:val="s0"/>
          <w:rFonts w:ascii="Times New Roman" w:hAnsi="Times New Roman"/>
          <w:sz w:val="28"/>
          <w:szCs w:val="28"/>
          <w:lang w:val="en-US"/>
        </w:rPr>
        <w:t xml:space="preserve">development of curricula, work programs.  Thereby the nonlinear trajectory of study of future </w:t>
      </w:r>
      <w:r w:rsidR="00BB74DF" w:rsidRPr="00F633F8">
        <w:rPr>
          <w:rStyle w:val="s0"/>
          <w:rFonts w:ascii="Times New Roman" w:hAnsi="Times New Roman"/>
          <w:sz w:val="28"/>
          <w:szCs w:val="28"/>
          <w:lang w:val="en-US"/>
        </w:rPr>
        <w:t>specialists</w:t>
      </w:r>
      <w:r w:rsidRPr="00F633F8">
        <w:rPr>
          <w:rStyle w:val="s0"/>
          <w:rFonts w:ascii="Times New Roman" w:hAnsi="Times New Roman"/>
          <w:sz w:val="28"/>
          <w:szCs w:val="28"/>
          <w:lang w:val="en-US"/>
        </w:rPr>
        <w:t xml:space="preserve"> </w:t>
      </w:r>
      <w:r w:rsidR="00527B03" w:rsidRPr="00F633F8">
        <w:rPr>
          <w:rStyle w:val="s0"/>
          <w:rFonts w:ascii="Times New Roman" w:hAnsi="Times New Roman"/>
          <w:sz w:val="28"/>
          <w:szCs w:val="28"/>
          <w:lang w:val="en-US"/>
        </w:rPr>
        <w:t xml:space="preserve">in accordance with the </w:t>
      </w:r>
      <w:r w:rsidRPr="00F633F8">
        <w:rPr>
          <w:rStyle w:val="s0"/>
          <w:rFonts w:ascii="Times New Roman" w:hAnsi="Times New Roman"/>
          <w:sz w:val="28"/>
          <w:szCs w:val="28"/>
          <w:lang w:val="en-US"/>
        </w:rPr>
        <w:t xml:space="preserve">requirements of the employer is formed. University interaction with employers is carried out in several directions: </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  </w:t>
      </w:r>
      <w:proofErr w:type="gramStart"/>
      <w:r w:rsidRPr="00F633F8">
        <w:rPr>
          <w:rStyle w:val="s0"/>
          <w:rFonts w:ascii="Times New Roman" w:hAnsi="Times New Roman"/>
          <w:sz w:val="28"/>
          <w:szCs w:val="28"/>
          <w:lang w:val="en-US"/>
        </w:rPr>
        <w:t>formation</w:t>
      </w:r>
      <w:proofErr w:type="gramEnd"/>
      <w:r w:rsidRPr="00F633F8">
        <w:rPr>
          <w:rStyle w:val="s0"/>
          <w:rFonts w:ascii="Times New Roman" w:hAnsi="Times New Roman"/>
          <w:sz w:val="28"/>
          <w:szCs w:val="28"/>
          <w:lang w:val="en-US"/>
        </w:rPr>
        <w:t xml:space="preserve"> of the modular educational programs (MEP) (coordination of the list of </w:t>
      </w:r>
      <w:r w:rsidR="0090690C" w:rsidRPr="00F633F8">
        <w:rPr>
          <w:rStyle w:val="s0"/>
          <w:rFonts w:ascii="Times New Roman" w:hAnsi="Times New Roman"/>
          <w:sz w:val="28"/>
          <w:szCs w:val="28"/>
          <w:lang w:val="en-US"/>
        </w:rPr>
        <w:t>courses</w:t>
      </w:r>
      <w:r w:rsidRPr="00F633F8">
        <w:rPr>
          <w:rStyle w:val="s0"/>
          <w:rFonts w:ascii="Times New Roman" w:hAnsi="Times New Roman"/>
          <w:sz w:val="28"/>
          <w:szCs w:val="28"/>
          <w:lang w:val="en-US"/>
        </w:rPr>
        <w:t xml:space="preserve"> of a</w:t>
      </w:r>
      <w:r w:rsidR="0090690C" w:rsidRPr="00F633F8">
        <w:rPr>
          <w:rStyle w:val="s0"/>
          <w:rFonts w:ascii="Times New Roman" w:hAnsi="Times New Roman"/>
          <w:sz w:val="28"/>
          <w:szCs w:val="28"/>
          <w:lang w:val="en-US"/>
        </w:rPr>
        <w:t xml:space="preserve">n optional </w:t>
      </w:r>
      <w:r w:rsidRPr="00F633F8">
        <w:rPr>
          <w:rStyle w:val="s0"/>
          <w:rFonts w:ascii="Times New Roman" w:hAnsi="Times New Roman"/>
          <w:sz w:val="28"/>
          <w:szCs w:val="28"/>
          <w:lang w:val="en-US"/>
        </w:rPr>
        <w:t xml:space="preserve">component and the content of didactic units taking into account </w:t>
      </w:r>
      <w:r w:rsidR="0090690C" w:rsidRPr="00F633F8">
        <w:rPr>
          <w:rStyle w:val="s0"/>
          <w:rFonts w:ascii="Times New Roman" w:hAnsi="Times New Roman"/>
          <w:sz w:val="28"/>
          <w:szCs w:val="28"/>
          <w:lang w:val="en-US"/>
        </w:rPr>
        <w:t xml:space="preserve">the </w:t>
      </w:r>
      <w:r w:rsidRPr="00F633F8">
        <w:rPr>
          <w:rStyle w:val="s0"/>
          <w:rFonts w:ascii="Times New Roman" w:hAnsi="Times New Roman"/>
          <w:sz w:val="28"/>
          <w:szCs w:val="28"/>
          <w:lang w:val="en-US"/>
        </w:rPr>
        <w:t xml:space="preserve">requirements of employers); </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  </w:t>
      </w:r>
      <w:proofErr w:type="gramStart"/>
      <w:r w:rsidRPr="00F633F8">
        <w:rPr>
          <w:rStyle w:val="s0"/>
          <w:rFonts w:ascii="Times New Roman" w:hAnsi="Times New Roman"/>
          <w:sz w:val="28"/>
          <w:szCs w:val="28"/>
          <w:lang w:val="en-US"/>
        </w:rPr>
        <w:t>definition</w:t>
      </w:r>
      <w:proofErr w:type="gramEnd"/>
      <w:r w:rsidRPr="00F633F8">
        <w:rPr>
          <w:rStyle w:val="s0"/>
          <w:rFonts w:ascii="Times New Roman" w:hAnsi="Times New Roman"/>
          <w:sz w:val="28"/>
          <w:szCs w:val="28"/>
          <w:lang w:val="en-US"/>
        </w:rPr>
        <w:t xml:space="preserve"> of </w:t>
      </w:r>
      <w:r w:rsidR="0090690C" w:rsidRPr="00F633F8">
        <w:rPr>
          <w:rStyle w:val="s0"/>
          <w:rFonts w:ascii="Times New Roman" w:hAnsi="Times New Roman"/>
          <w:sz w:val="28"/>
          <w:szCs w:val="28"/>
          <w:lang w:val="en-US"/>
        </w:rPr>
        <w:t xml:space="preserve">themes </w:t>
      </w:r>
      <w:r w:rsidRPr="00F633F8">
        <w:rPr>
          <w:rStyle w:val="s0"/>
          <w:rFonts w:ascii="Times New Roman" w:hAnsi="Times New Roman"/>
          <w:sz w:val="28"/>
          <w:szCs w:val="28"/>
          <w:lang w:val="en-US"/>
        </w:rPr>
        <w:t xml:space="preserve">of </w:t>
      </w:r>
      <w:r w:rsidR="0090690C" w:rsidRPr="00F633F8">
        <w:rPr>
          <w:rStyle w:val="s0"/>
          <w:rFonts w:ascii="Times New Roman" w:hAnsi="Times New Roman"/>
          <w:sz w:val="28"/>
          <w:szCs w:val="28"/>
          <w:lang w:val="en-US"/>
        </w:rPr>
        <w:t xml:space="preserve">the course </w:t>
      </w:r>
      <w:r w:rsidRPr="00F633F8">
        <w:rPr>
          <w:rStyle w:val="s0"/>
          <w:rFonts w:ascii="Times New Roman" w:hAnsi="Times New Roman"/>
          <w:sz w:val="28"/>
          <w:szCs w:val="28"/>
          <w:lang w:val="en-US"/>
        </w:rPr>
        <w:t xml:space="preserve">and degree papers/projects; </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  </w:t>
      </w:r>
      <w:proofErr w:type="gramStart"/>
      <w:r w:rsidR="0090690C" w:rsidRPr="00F633F8">
        <w:rPr>
          <w:rStyle w:val="s0"/>
          <w:rFonts w:ascii="Times New Roman" w:hAnsi="Times New Roman"/>
          <w:sz w:val="28"/>
          <w:szCs w:val="28"/>
          <w:lang w:val="en-US"/>
        </w:rPr>
        <w:t>employers</w:t>
      </w:r>
      <w:proofErr w:type="gramEnd"/>
      <w:r w:rsidR="0090690C" w:rsidRPr="00F633F8">
        <w:rPr>
          <w:rStyle w:val="s0"/>
          <w:rFonts w:ascii="Times New Roman" w:hAnsi="Times New Roman"/>
          <w:sz w:val="28"/>
          <w:szCs w:val="28"/>
          <w:lang w:val="en-US"/>
        </w:rPr>
        <w:t xml:space="preserve"> </w:t>
      </w:r>
      <w:r w:rsidRPr="00F633F8">
        <w:rPr>
          <w:rStyle w:val="s0"/>
          <w:rFonts w:ascii="Times New Roman" w:hAnsi="Times New Roman"/>
          <w:sz w:val="28"/>
          <w:szCs w:val="28"/>
          <w:lang w:val="en-US"/>
        </w:rPr>
        <w:t xml:space="preserve">involvement in educational process; </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 </w:t>
      </w:r>
      <w:proofErr w:type="gramStart"/>
      <w:r w:rsidRPr="00F633F8">
        <w:rPr>
          <w:rStyle w:val="s0"/>
          <w:rFonts w:ascii="Times New Roman" w:hAnsi="Times New Roman"/>
          <w:sz w:val="28"/>
          <w:szCs w:val="28"/>
          <w:lang w:val="en-US"/>
        </w:rPr>
        <w:t>organization</w:t>
      </w:r>
      <w:proofErr w:type="gramEnd"/>
      <w:r w:rsidRPr="00F633F8">
        <w:rPr>
          <w:rStyle w:val="s0"/>
          <w:rFonts w:ascii="Times New Roman" w:hAnsi="Times New Roman"/>
          <w:sz w:val="28"/>
          <w:szCs w:val="28"/>
          <w:lang w:val="en-US"/>
        </w:rPr>
        <w:t xml:space="preserve"> of professional </w:t>
      </w:r>
      <w:r w:rsidR="0090690C" w:rsidRPr="00F633F8">
        <w:rPr>
          <w:rStyle w:val="s0"/>
          <w:rFonts w:ascii="Times New Roman" w:hAnsi="Times New Roman"/>
          <w:sz w:val="28"/>
          <w:szCs w:val="28"/>
          <w:lang w:val="en-US"/>
        </w:rPr>
        <w:t>internships</w:t>
      </w:r>
      <w:r w:rsidRPr="00F633F8">
        <w:rPr>
          <w:rStyle w:val="s0"/>
          <w:rFonts w:ascii="Times New Roman" w:hAnsi="Times New Roman"/>
          <w:sz w:val="28"/>
          <w:szCs w:val="28"/>
          <w:lang w:val="en-US"/>
        </w:rPr>
        <w:t xml:space="preserve"> and employment of graduates</w:t>
      </w:r>
      <w:r w:rsidR="0090690C" w:rsidRPr="00F633F8">
        <w:rPr>
          <w:rStyle w:val="s0"/>
          <w:rFonts w:ascii="Times New Roman" w:hAnsi="Times New Roman"/>
          <w:sz w:val="28"/>
          <w:szCs w:val="28"/>
          <w:lang w:val="en-US"/>
        </w:rPr>
        <w:t xml:space="preserve"> of the faculty</w:t>
      </w:r>
      <w:r w:rsidRPr="00F633F8">
        <w:rPr>
          <w:rStyle w:val="s0"/>
          <w:rFonts w:ascii="Times New Roman" w:hAnsi="Times New Roman"/>
          <w:sz w:val="28"/>
          <w:szCs w:val="28"/>
          <w:lang w:val="en-US"/>
        </w:rPr>
        <w:t>;</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lastRenderedPageBreak/>
        <w:t xml:space="preserve">-    </w:t>
      </w:r>
      <w:proofErr w:type="gramStart"/>
      <w:r w:rsidRPr="00F633F8">
        <w:rPr>
          <w:rStyle w:val="s0"/>
          <w:rFonts w:ascii="Times New Roman" w:hAnsi="Times New Roman"/>
          <w:sz w:val="28"/>
          <w:szCs w:val="28"/>
          <w:lang w:val="en-US"/>
        </w:rPr>
        <w:t>creation</w:t>
      </w:r>
      <w:proofErr w:type="gramEnd"/>
      <w:r w:rsidRPr="00F633F8">
        <w:rPr>
          <w:rStyle w:val="s0"/>
          <w:rFonts w:ascii="Times New Roman" w:hAnsi="Times New Roman"/>
          <w:sz w:val="28"/>
          <w:szCs w:val="28"/>
          <w:lang w:val="en-US"/>
        </w:rPr>
        <w:t xml:space="preserve"> of branches of departments on enterprises.   </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Educational programs and the curriculum of specialty </w:t>
      </w:r>
      <w:proofErr w:type="gramStart"/>
      <w:r w:rsidRPr="00F633F8">
        <w:rPr>
          <w:rStyle w:val="s0"/>
          <w:rFonts w:ascii="Times New Roman" w:hAnsi="Times New Roman"/>
          <w:sz w:val="28"/>
          <w:szCs w:val="28"/>
          <w:lang w:val="en-US"/>
        </w:rPr>
        <w:t>answers</w:t>
      </w:r>
      <w:proofErr w:type="gramEnd"/>
      <w:r w:rsidRPr="00F633F8">
        <w:rPr>
          <w:rStyle w:val="s0"/>
          <w:rFonts w:ascii="Times New Roman" w:hAnsi="Times New Roman"/>
          <w:sz w:val="28"/>
          <w:szCs w:val="28"/>
          <w:lang w:val="en-US"/>
        </w:rPr>
        <w:t xml:space="preserve"> </w:t>
      </w:r>
      <w:r w:rsidR="0090690C" w:rsidRPr="00F633F8">
        <w:rPr>
          <w:rStyle w:val="s0"/>
          <w:rFonts w:ascii="Times New Roman" w:hAnsi="Times New Roman"/>
          <w:sz w:val="28"/>
          <w:szCs w:val="28"/>
          <w:lang w:val="en-US"/>
        </w:rPr>
        <w:t xml:space="preserve">the </w:t>
      </w:r>
      <w:r w:rsidRPr="00F633F8">
        <w:rPr>
          <w:rStyle w:val="s0"/>
          <w:rFonts w:ascii="Times New Roman" w:hAnsi="Times New Roman"/>
          <w:sz w:val="28"/>
          <w:szCs w:val="28"/>
          <w:lang w:val="en-US"/>
        </w:rPr>
        <w:t xml:space="preserve">obligatory parameters of Bologna Process and contain </w:t>
      </w:r>
      <w:r w:rsidR="0090690C" w:rsidRPr="00F633F8">
        <w:rPr>
          <w:rStyle w:val="s0"/>
          <w:rFonts w:ascii="Times New Roman" w:hAnsi="Times New Roman"/>
          <w:sz w:val="28"/>
          <w:szCs w:val="28"/>
          <w:lang w:val="en-US"/>
        </w:rPr>
        <w:t>workload</w:t>
      </w:r>
      <w:r w:rsidRPr="00F633F8">
        <w:rPr>
          <w:rStyle w:val="s0"/>
          <w:rFonts w:ascii="Times New Roman" w:hAnsi="Times New Roman"/>
          <w:sz w:val="28"/>
          <w:szCs w:val="28"/>
          <w:lang w:val="en-US"/>
        </w:rPr>
        <w:t xml:space="preserve"> of </w:t>
      </w:r>
      <w:r w:rsidR="0090690C" w:rsidRPr="00F633F8">
        <w:rPr>
          <w:rStyle w:val="s0"/>
          <w:rFonts w:ascii="Times New Roman" w:hAnsi="Times New Roman"/>
          <w:sz w:val="28"/>
          <w:szCs w:val="28"/>
          <w:lang w:val="en-US"/>
        </w:rPr>
        <w:t>courses</w:t>
      </w:r>
      <w:r w:rsidRPr="00F633F8">
        <w:rPr>
          <w:rStyle w:val="s0"/>
          <w:rFonts w:ascii="Times New Roman" w:hAnsi="Times New Roman"/>
          <w:sz w:val="28"/>
          <w:szCs w:val="28"/>
          <w:lang w:val="en-US"/>
        </w:rPr>
        <w:t xml:space="preserve"> and modules in the Kazakhstan</w:t>
      </w:r>
      <w:r w:rsidR="0090690C" w:rsidRPr="00F633F8">
        <w:rPr>
          <w:rStyle w:val="s0"/>
          <w:rFonts w:ascii="Times New Roman" w:hAnsi="Times New Roman"/>
          <w:sz w:val="28"/>
          <w:szCs w:val="28"/>
          <w:lang w:val="en-US"/>
        </w:rPr>
        <w:t>i</w:t>
      </w:r>
      <w:r w:rsidRPr="00F633F8">
        <w:rPr>
          <w:rStyle w:val="s0"/>
          <w:rFonts w:ascii="Times New Roman" w:hAnsi="Times New Roman"/>
          <w:sz w:val="28"/>
          <w:szCs w:val="28"/>
          <w:lang w:val="en-US"/>
        </w:rPr>
        <w:t xml:space="preserve"> credits and the academic credits of </w:t>
      </w:r>
      <w:r w:rsidR="0090690C" w:rsidRPr="00F633F8">
        <w:rPr>
          <w:rStyle w:val="s0"/>
          <w:rFonts w:ascii="Times New Roman" w:hAnsi="Times New Roman"/>
          <w:sz w:val="28"/>
          <w:szCs w:val="28"/>
          <w:lang w:val="en-US"/>
        </w:rPr>
        <w:t>ECTS</w:t>
      </w:r>
      <w:r w:rsidRPr="00F633F8">
        <w:rPr>
          <w:rStyle w:val="s0"/>
          <w:rFonts w:ascii="Times New Roman" w:hAnsi="Times New Roman"/>
          <w:sz w:val="28"/>
          <w:szCs w:val="28"/>
          <w:lang w:val="en-US"/>
        </w:rPr>
        <w:t xml:space="preserve">.   </w:t>
      </w:r>
    </w:p>
    <w:p w:rsidR="00587ADA" w:rsidRPr="00F633F8" w:rsidRDefault="008759A4"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An obligatory </w:t>
      </w:r>
      <w:r w:rsidR="00587ADA" w:rsidRPr="00F633F8">
        <w:rPr>
          <w:rStyle w:val="s0"/>
          <w:rFonts w:ascii="Times New Roman" w:hAnsi="Times New Roman"/>
          <w:sz w:val="28"/>
          <w:szCs w:val="28"/>
          <w:lang w:val="en-US"/>
        </w:rPr>
        <w:t>condition of formation of educational programs is the catalog of elective</w:t>
      </w:r>
      <w:r w:rsidRPr="00F633F8">
        <w:rPr>
          <w:rStyle w:val="s0"/>
          <w:rFonts w:ascii="Times New Roman" w:hAnsi="Times New Roman"/>
          <w:sz w:val="28"/>
          <w:szCs w:val="28"/>
          <w:lang w:val="en-US"/>
        </w:rPr>
        <w:t>/optional</w:t>
      </w:r>
      <w:r w:rsidR="00587ADA" w:rsidRPr="00F633F8">
        <w:rPr>
          <w:rStyle w:val="s0"/>
          <w:rFonts w:ascii="Times New Roman" w:hAnsi="Times New Roman"/>
          <w:sz w:val="28"/>
          <w:szCs w:val="28"/>
          <w:lang w:val="en-US"/>
        </w:rPr>
        <w:t xml:space="preserve"> </w:t>
      </w:r>
      <w:r w:rsidRPr="00F633F8">
        <w:rPr>
          <w:rStyle w:val="s0"/>
          <w:rFonts w:ascii="Times New Roman" w:hAnsi="Times New Roman"/>
          <w:sz w:val="28"/>
          <w:szCs w:val="28"/>
          <w:lang w:val="en-US"/>
        </w:rPr>
        <w:t>courses</w:t>
      </w:r>
      <w:r w:rsidR="00587ADA" w:rsidRPr="00F633F8">
        <w:rPr>
          <w:rStyle w:val="s0"/>
          <w:rFonts w:ascii="Times New Roman" w:hAnsi="Times New Roman"/>
          <w:sz w:val="28"/>
          <w:szCs w:val="28"/>
          <w:lang w:val="en-US"/>
        </w:rPr>
        <w:t xml:space="preserve"> which allows organizing a nonlinear trajectory of study that corresponds to recommendatory parameters of </w:t>
      </w:r>
      <w:r w:rsidRPr="00F633F8">
        <w:rPr>
          <w:rStyle w:val="s0"/>
          <w:rFonts w:ascii="Times New Roman" w:hAnsi="Times New Roman"/>
          <w:sz w:val="28"/>
          <w:szCs w:val="28"/>
          <w:lang w:val="en-US"/>
        </w:rPr>
        <w:t xml:space="preserve">the </w:t>
      </w:r>
      <w:r w:rsidR="00587ADA" w:rsidRPr="00F633F8">
        <w:rPr>
          <w:rStyle w:val="s0"/>
          <w:rFonts w:ascii="Times New Roman" w:hAnsi="Times New Roman"/>
          <w:sz w:val="28"/>
          <w:szCs w:val="28"/>
          <w:lang w:val="en-US"/>
        </w:rPr>
        <w:t xml:space="preserve">Bologna Process. </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The quantity of the credits in the catalog of elective </w:t>
      </w:r>
      <w:r w:rsidR="008759A4" w:rsidRPr="00F633F8">
        <w:rPr>
          <w:rStyle w:val="s0"/>
          <w:rFonts w:ascii="Times New Roman" w:hAnsi="Times New Roman"/>
          <w:sz w:val="28"/>
          <w:szCs w:val="28"/>
          <w:lang w:val="en-US"/>
        </w:rPr>
        <w:t>courses</w:t>
      </w:r>
      <w:r w:rsidRPr="00F633F8">
        <w:rPr>
          <w:rStyle w:val="s0"/>
          <w:rFonts w:ascii="Times New Roman" w:hAnsi="Times New Roman"/>
          <w:sz w:val="28"/>
          <w:szCs w:val="28"/>
          <w:lang w:val="en-US"/>
        </w:rPr>
        <w:t xml:space="preserve"> </w:t>
      </w:r>
      <w:r w:rsidR="008759A4" w:rsidRPr="00F633F8">
        <w:rPr>
          <w:rStyle w:val="s0"/>
          <w:rFonts w:ascii="Times New Roman" w:hAnsi="Times New Roman"/>
          <w:sz w:val="28"/>
          <w:szCs w:val="28"/>
          <w:lang w:val="en-US"/>
        </w:rPr>
        <w:t>consists</w:t>
      </w:r>
      <w:r w:rsidRPr="00F633F8">
        <w:rPr>
          <w:rStyle w:val="s0"/>
          <w:rFonts w:ascii="Times New Roman" w:hAnsi="Times New Roman"/>
          <w:sz w:val="28"/>
          <w:szCs w:val="28"/>
          <w:lang w:val="en-US"/>
        </w:rPr>
        <w:t xml:space="preserve"> (71 credits) 45% from total of the credits of theoretical study (129 credits)</w:t>
      </w:r>
      <w:r w:rsidR="008759A4" w:rsidRPr="00F633F8">
        <w:rPr>
          <w:rStyle w:val="s0"/>
          <w:rFonts w:ascii="Times New Roman" w:hAnsi="Times New Roman"/>
          <w:sz w:val="28"/>
          <w:szCs w:val="28"/>
          <w:lang w:val="en-US"/>
        </w:rPr>
        <w:t xml:space="preserve"> </w:t>
      </w:r>
      <w:r w:rsidR="00080243" w:rsidRPr="00F633F8">
        <w:rPr>
          <w:rStyle w:val="s0"/>
          <w:rFonts w:ascii="Times New Roman" w:hAnsi="Times New Roman"/>
          <w:sz w:val="28"/>
          <w:szCs w:val="28"/>
          <w:lang w:val="en-US"/>
        </w:rPr>
        <w:t>of educational</w:t>
      </w:r>
      <w:r w:rsidRPr="00F633F8">
        <w:rPr>
          <w:rStyle w:val="s0"/>
          <w:rFonts w:ascii="Times New Roman" w:hAnsi="Times New Roman"/>
          <w:sz w:val="28"/>
          <w:szCs w:val="28"/>
          <w:lang w:val="en-US"/>
        </w:rPr>
        <w:t xml:space="preserve"> program.</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For the period from 2010 to 2013 the catalog of elective </w:t>
      </w:r>
      <w:r w:rsidR="008759A4" w:rsidRPr="00F633F8">
        <w:rPr>
          <w:rStyle w:val="s0"/>
          <w:rFonts w:ascii="Times New Roman" w:hAnsi="Times New Roman"/>
          <w:sz w:val="28"/>
          <w:szCs w:val="28"/>
          <w:lang w:val="en-US"/>
        </w:rPr>
        <w:t>courses</w:t>
      </w:r>
      <w:r w:rsidRPr="00F633F8">
        <w:rPr>
          <w:rStyle w:val="s0"/>
          <w:rFonts w:ascii="Times New Roman" w:hAnsi="Times New Roman"/>
          <w:sz w:val="28"/>
          <w:szCs w:val="28"/>
          <w:lang w:val="en-US"/>
        </w:rPr>
        <w:t xml:space="preserve"> included 171 courses by inquiries of employers, on </w:t>
      </w:r>
      <w:r w:rsidR="00EE5D8A" w:rsidRPr="00F633F8">
        <w:rPr>
          <w:rStyle w:val="s0"/>
          <w:rFonts w:ascii="Times New Roman" w:hAnsi="Times New Roman"/>
          <w:sz w:val="28"/>
          <w:szCs w:val="28"/>
          <w:lang w:val="en-US"/>
        </w:rPr>
        <w:t>average in a year of 50-53 courses</w:t>
      </w:r>
      <w:r w:rsidRPr="00F633F8">
        <w:rPr>
          <w:rStyle w:val="s0"/>
          <w:rFonts w:ascii="Times New Roman" w:hAnsi="Times New Roman"/>
          <w:sz w:val="28"/>
          <w:szCs w:val="28"/>
          <w:lang w:val="en-US"/>
        </w:rPr>
        <w:t xml:space="preserve">. </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For </w:t>
      </w:r>
      <w:r w:rsidR="00080243" w:rsidRPr="00F633F8">
        <w:rPr>
          <w:rStyle w:val="s0"/>
          <w:rFonts w:ascii="Times New Roman" w:hAnsi="Times New Roman"/>
          <w:sz w:val="28"/>
          <w:szCs w:val="28"/>
          <w:lang w:val="en-US"/>
        </w:rPr>
        <w:t xml:space="preserve">the </w:t>
      </w:r>
      <w:r w:rsidRPr="00F633F8">
        <w:rPr>
          <w:rStyle w:val="s0"/>
          <w:rFonts w:ascii="Times New Roman" w:hAnsi="Times New Roman"/>
          <w:sz w:val="28"/>
          <w:szCs w:val="28"/>
          <w:lang w:val="en-US"/>
        </w:rPr>
        <w:t>increase of competitive education, development of the human capital by ensuring availability of quality education for the steady growth of economy the need of introduction of dual system of study has ripened.</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At </w:t>
      </w:r>
      <w:r w:rsidR="00080243" w:rsidRPr="00F633F8">
        <w:rPr>
          <w:rStyle w:val="s0"/>
          <w:rFonts w:ascii="Times New Roman" w:hAnsi="Times New Roman"/>
          <w:sz w:val="28"/>
          <w:szCs w:val="28"/>
          <w:lang w:val="en-US"/>
        </w:rPr>
        <w:t xml:space="preserve">the </w:t>
      </w:r>
      <w:r w:rsidRPr="00F633F8">
        <w:rPr>
          <w:rStyle w:val="s0"/>
          <w:rFonts w:ascii="Times New Roman" w:hAnsi="Times New Roman"/>
          <w:sz w:val="28"/>
          <w:szCs w:val="28"/>
          <w:lang w:val="en-US"/>
        </w:rPr>
        <w:t xml:space="preserve">university the Concept of dual system of study in S. </w:t>
      </w:r>
      <w:proofErr w:type="spellStart"/>
      <w:r w:rsidRPr="00F633F8">
        <w:rPr>
          <w:rStyle w:val="s0"/>
          <w:rFonts w:ascii="Times New Roman" w:hAnsi="Times New Roman"/>
          <w:sz w:val="28"/>
          <w:szCs w:val="28"/>
          <w:lang w:val="en-US"/>
        </w:rPr>
        <w:t>Toraighyrov</w:t>
      </w:r>
      <w:proofErr w:type="spellEnd"/>
      <w:r w:rsidRPr="00F633F8">
        <w:rPr>
          <w:rStyle w:val="s0"/>
          <w:rFonts w:ascii="Times New Roman" w:hAnsi="Times New Roman"/>
          <w:sz w:val="28"/>
          <w:szCs w:val="28"/>
          <w:lang w:val="en-US"/>
        </w:rPr>
        <w:t xml:space="preserve"> Pavlodar State University, approved by the Academic Council </w:t>
      </w:r>
      <w:r w:rsidR="00080243" w:rsidRPr="00F633F8">
        <w:rPr>
          <w:rStyle w:val="s0"/>
          <w:rFonts w:ascii="Times New Roman" w:hAnsi="Times New Roman"/>
          <w:sz w:val="28"/>
          <w:szCs w:val="28"/>
          <w:lang w:val="en-US"/>
        </w:rPr>
        <w:t>in</w:t>
      </w:r>
      <w:r w:rsidRPr="00F633F8">
        <w:rPr>
          <w:rStyle w:val="s0"/>
          <w:rFonts w:ascii="Times New Roman" w:hAnsi="Times New Roman"/>
          <w:sz w:val="28"/>
          <w:szCs w:val="28"/>
          <w:lang w:val="en-US"/>
        </w:rPr>
        <w:t xml:space="preserve"> November 05, 2012 the protocol № 4</w:t>
      </w:r>
      <w:r w:rsidR="00080243" w:rsidRPr="00F633F8">
        <w:rPr>
          <w:rStyle w:val="s0"/>
          <w:rFonts w:ascii="Times New Roman" w:hAnsi="Times New Roman"/>
          <w:sz w:val="28"/>
          <w:szCs w:val="28"/>
          <w:lang w:val="en-US"/>
        </w:rPr>
        <w:t>,</w:t>
      </w:r>
      <w:r w:rsidRPr="00F633F8">
        <w:rPr>
          <w:rStyle w:val="s0"/>
          <w:rFonts w:ascii="Times New Roman" w:hAnsi="Times New Roman"/>
          <w:sz w:val="28"/>
          <w:szCs w:val="28"/>
          <w:lang w:val="en-US"/>
        </w:rPr>
        <w:t xml:space="preserve"> is developed.</w:t>
      </w:r>
      <w:r w:rsidR="00080243" w:rsidRPr="00F633F8">
        <w:rPr>
          <w:rFonts w:ascii="Times New Roman" w:hAnsi="Times New Roman"/>
          <w:sz w:val="28"/>
          <w:szCs w:val="28"/>
          <w:lang w:val="en-US"/>
        </w:rPr>
        <w:t xml:space="preserve"> </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According to this Concept elements of dual system were introduced on 4 specialties of a </w:t>
      </w:r>
      <w:r w:rsidR="00080243" w:rsidRPr="00F633F8">
        <w:rPr>
          <w:rStyle w:val="s0"/>
          <w:rFonts w:ascii="Times New Roman" w:hAnsi="Times New Roman"/>
          <w:sz w:val="28"/>
          <w:szCs w:val="28"/>
          <w:lang w:val="en-US"/>
        </w:rPr>
        <w:t>B</w:t>
      </w:r>
      <w:r w:rsidRPr="00F633F8">
        <w:rPr>
          <w:rStyle w:val="s0"/>
          <w:rFonts w:ascii="Times New Roman" w:hAnsi="Times New Roman"/>
          <w:sz w:val="28"/>
          <w:szCs w:val="28"/>
          <w:lang w:val="en-US"/>
        </w:rPr>
        <w:t>achelor degree "Power system", "Mechanical engineering", "Journalism" and "</w:t>
      </w:r>
      <w:proofErr w:type="gramStart"/>
      <w:r w:rsidRPr="00F633F8">
        <w:rPr>
          <w:rStyle w:val="s0"/>
          <w:rFonts w:ascii="Times New Roman" w:hAnsi="Times New Roman"/>
          <w:sz w:val="28"/>
          <w:szCs w:val="28"/>
          <w:lang w:val="en-US"/>
        </w:rPr>
        <w:t>Instrumental  performance</w:t>
      </w:r>
      <w:proofErr w:type="gramEnd"/>
      <w:r w:rsidRPr="00F633F8">
        <w:rPr>
          <w:rStyle w:val="s0"/>
          <w:rFonts w:ascii="Times New Roman" w:hAnsi="Times New Roman"/>
          <w:sz w:val="28"/>
          <w:szCs w:val="28"/>
          <w:lang w:val="en-US"/>
        </w:rPr>
        <w:t>".</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The dual system allowed changing an orientation and accents of curricula of secondary and higher education through inclusion </w:t>
      </w:r>
      <w:r w:rsidR="00080243" w:rsidRPr="00F633F8">
        <w:rPr>
          <w:rStyle w:val="s0"/>
          <w:rFonts w:ascii="Times New Roman" w:hAnsi="Times New Roman"/>
          <w:sz w:val="28"/>
          <w:szCs w:val="28"/>
          <w:lang w:val="en-US"/>
        </w:rPr>
        <w:t>o</w:t>
      </w:r>
      <w:r w:rsidRPr="00F633F8">
        <w:rPr>
          <w:rStyle w:val="s0"/>
          <w:rFonts w:ascii="Times New Roman" w:hAnsi="Times New Roman"/>
          <w:sz w:val="28"/>
          <w:szCs w:val="28"/>
          <w:lang w:val="en-US"/>
        </w:rPr>
        <w:t>f academic programs in practical skills and obtaining practical qualification.</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Introduction of dual system of learning allows: </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 increase appeal and competitiveness of </w:t>
      </w:r>
      <w:r w:rsidR="00080243" w:rsidRPr="00F633F8">
        <w:rPr>
          <w:rStyle w:val="s0"/>
          <w:rFonts w:ascii="Times New Roman" w:hAnsi="Times New Roman"/>
          <w:sz w:val="28"/>
          <w:szCs w:val="28"/>
          <w:lang w:val="en-US"/>
        </w:rPr>
        <w:t xml:space="preserve">the </w:t>
      </w:r>
      <w:r w:rsidRPr="00F633F8">
        <w:rPr>
          <w:rStyle w:val="s0"/>
          <w:rFonts w:ascii="Times New Roman" w:hAnsi="Times New Roman"/>
          <w:sz w:val="28"/>
          <w:szCs w:val="28"/>
          <w:lang w:val="en-US"/>
        </w:rPr>
        <w:t>university;</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  expand university interaction with the enterprises at stages of realization of an educational program; </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xml:space="preserve">- create conditions for improvement of education quality, according to requirements of employers; </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 provide 100% employment.</w:t>
      </w:r>
    </w:p>
    <w:p w:rsidR="00587ADA" w:rsidRPr="00F633F8" w:rsidRDefault="00587ADA" w:rsidP="00587ADA">
      <w:pPr>
        <w:spacing w:line="240" w:lineRule="atLeast"/>
        <w:ind w:firstLine="709"/>
        <w:jc w:val="both"/>
        <w:rPr>
          <w:rStyle w:val="s0"/>
          <w:rFonts w:ascii="Times New Roman" w:hAnsi="Times New Roman"/>
          <w:sz w:val="28"/>
          <w:szCs w:val="28"/>
          <w:lang w:val="en-US"/>
        </w:rPr>
      </w:pPr>
      <w:r w:rsidRPr="00F633F8">
        <w:rPr>
          <w:rStyle w:val="s0"/>
          <w:rFonts w:ascii="Times New Roman" w:hAnsi="Times New Roman"/>
          <w:sz w:val="28"/>
          <w:szCs w:val="28"/>
          <w:lang w:val="en-US"/>
        </w:rPr>
        <w:t>In 2012 at university on dual system of study together with the partner enterprises educational programs o</w:t>
      </w:r>
      <w:r w:rsidR="00080243" w:rsidRPr="00F633F8">
        <w:rPr>
          <w:rStyle w:val="s0"/>
          <w:rFonts w:ascii="Times New Roman" w:hAnsi="Times New Roman"/>
          <w:sz w:val="28"/>
          <w:szCs w:val="28"/>
          <w:lang w:val="en-US"/>
        </w:rPr>
        <w:t>n</w:t>
      </w:r>
      <w:r w:rsidRPr="00F633F8">
        <w:rPr>
          <w:rStyle w:val="s0"/>
          <w:rFonts w:ascii="Times New Roman" w:hAnsi="Times New Roman"/>
          <w:sz w:val="28"/>
          <w:szCs w:val="28"/>
          <w:lang w:val="en-US"/>
        </w:rPr>
        <w:t xml:space="preserve"> the specialties 5B050400 Journalism (the 3rd course), 5B071200 Mechanical engineering (the 2nd course), 5B071700 Power system (the 4th course), and 5B040200 Instrumental performance (the 3rd course) </w:t>
      </w:r>
      <w:r w:rsidR="006A370D" w:rsidRPr="00F633F8">
        <w:rPr>
          <w:rStyle w:val="s0"/>
          <w:rFonts w:ascii="Times New Roman" w:hAnsi="Times New Roman"/>
          <w:sz w:val="28"/>
          <w:szCs w:val="28"/>
          <w:lang w:val="en-US"/>
        </w:rPr>
        <w:lastRenderedPageBreak/>
        <w:t xml:space="preserve">with the courses, course contents and defining the place of study, university or enterprise, </w:t>
      </w:r>
      <w:r w:rsidR="00080243" w:rsidRPr="00F633F8">
        <w:rPr>
          <w:rStyle w:val="s0"/>
          <w:rFonts w:ascii="Times New Roman" w:hAnsi="Times New Roman"/>
          <w:sz w:val="28"/>
          <w:szCs w:val="28"/>
          <w:lang w:val="en-US"/>
        </w:rPr>
        <w:t xml:space="preserve">developed and approved (on May 25, 2012, the protocol № 8). </w:t>
      </w:r>
    </w:p>
    <w:p w:rsidR="00CD641A" w:rsidRPr="00F633F8" w:rsidRDefault="006A370D" w:rsidP="006A370D">
      <w:pPr>
        <w:spacing w:after="0" w:line="240" w:lineRule="auto"/>
        <w:ind w:left="7788" w:firstLine="708"/>
        <w:jc w:val="center"/>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Table 5</w:t>
      </w:r>
    </w:p>
    <w:p w:rsidR="00CD641A" w:rsidRPr="00F633F8" w:rsidRDefault="00CD641A" w:rsidP="00CD641A">
      <w:pPr>
        <w:spacing w:after="0" w:line="240" w:lineRule="auto"/>
        <w:jc w:val="center"/>
        <w:rPr>
          <w:rFonts w:ascii="Times New Roman" w:eastAsia="Times New Roman" w:hAnsi="Times New Roman"/>
          <w:b/>
          <w:sz w:val="28"/>
          <w:szCs w:val="28"/>
          <w:lang w:val="en-US" w:eastAsia="ru-RU"/>
        </w:rPr>
      </w:pPr>
    </w:p>
    <w:p w:rsidR="00CD641A" w:rsidRPr="00F633F8" w:rsidRDefault="00CD641A" w:rsidP="00CD641A">
      <w:pPr>
        <w:spacing w:after="0" w:line="240" w:lineRule="auto"/>
        <w:jc w:val="center"/>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 xml:space="preserve">Specialties of dual system of study </w:t>
      </w:r>
    </w:p>
    <w:p w:rsidR="00CD641A" w:rsidRPr="00F633F8" w:rsidRDefault="00CD641A" w:rsidP="00CD641A">
      <w:pPr>
        <w:tabs>
          <w:tab w:val="left" w:pos="993"/>
        </w:tabs>
        <w:autoSpaceDE w:val="0"/>
        <w:autoSpaceDN w:val="0"/>
        <w:adjustRightInd w:val="0"/>
        <w:spacing w:after="0" w:line="240" w:lineRule="auto"/>
        <w:ind w:firstLine="709"/>
        <w:contextualSpacing/>
        <w:jc w:val="center"/>
        <w:rPr>
          <w:rFonts w:ascii="Times New Roman" w:hAnsi="Times New Roman"/>
          <w:sz w:val="28"/>
          <w:szCs w:val="28"/>
          <w:highlight w:val="yellow"/>
          <w:lang w:val="en-US"/>
        </w:rPr>
      </w:pPr>
    </w:p>
    <w:tbl>
      <w:tblPr>
        <w:tblW w:w="0" w:type="auto"/>
        <w:tblLook w:val="00A0"/>
      </w:tblPr>
      <w:tblGrid>
        <w:gridCol w:w="4503"/>
        <w:gridCol w:w="2331"/>
        <w:gridCol w:w="2737"/>
      </w:tblGrid>
      <w:tr w:rsidR="00CD641A" w:rsidRPr="00275322" w:rsidTr="006A370D">
        <w:tc>
          <w:tcPr>
            <w:tcW w:w="4503" w:type="dxa"/>
            <w:vMerge w:val="restart"/>
            <w:tcBorders>
              <w:top w:val="single" w:sz="4" w:space="0" w:color="auto"/>
              <w:left w:val="single" w:sz="4" w:space="0" w:color="auto"/>
              <w:bottom w:val="single" w:sz="4" w:space="0" w:color="auto"/>
              <w:right w:val="single" w:sz="4" w:space="0" w:color="auto"/>
            </w:tcBorders>
          </w:tcPr>
          <w:p w:rsidR="00CD641A" w:rsidRPr="00F633F8" w:rsidRDefault="00CD641A" w:rsidP="00CD641A">
            <w:pPr>
              <w:autoSpaceDE w:val="0"/>
              <w:autoSpaceDN w:val="0"/>
              <w:adjustRightInd w:val="0"/>
              <w:spacing w:after="0" w:line="240" w:lineRule="auto"/>
              <w:jc w:val="both"/>
              <w:rPr>
                <w:rFonts w:ascii="Times New Roman" w:eastAsia="Times New Roman" w:hAnsi="Times New Roman"/>
                <w:sz w:val="28"/>
                <w:szCs w:val="28"/>
                <w:highlight w:val="yellow"/>
                <w:lang w:val="en-US" w:eastAsia="ru-RU"/>
              </w:rPr>
            </w:pPr>
            <w:r w:rsidRPr="00F633F8">
              <w:rPr>
                <w:rFonts w:ascii="Times New Roman" w:eastAsia="Times New Roman" w:hAnsi="Times New Roman"/>
                <w:sz w:val="28"/>
                <w:szCs w:val="28"/>
                <w:lang w:val="en-US" w:eastAsia="ru-RU"/>
              </w:rPr>
              <w:t>Specialties</w:t>
            </w:r>
          </w:p>
        </w:tc>
        <w:tc>
          <w:tcPr>
            <w:tcW w:w="5068" w:type="dxa"/>
            <w:gridSpan w:val="2"/>
            <w:tcBorders>
              <w:top w:val="single" w:sz="4" w:space="0" w:color="auto"/>
              <w:left w:val="single" w:sz="4" w:space="0" w:color="auto"/>
              <w:bottom w:val="single" w:sz="4" w:space="0" w:color="auto"/>
              <w:right w:val="single" w:sz="4" w:space="0" w:color="auto"/>
            </w:tcBorders>
          </w:tcPr>
          <w:p w:rsidR="00CD641A" w:rsidRPr="00F633F8" w:rsidRDefault="00CD641A" w:rsidP="00CD641A">
            <w:pPr>
              <w:autoSpaceDE w:val="0"/>
              <w:autoSpaceDN w:val="0"/>
              <w:adjustRightInd w:val="0"/>
              <w:spacing w:after="0" w:line="240" w:lineRule="auto"/>
              <w:jc w:val="both"/>
              <w:rPr>
                <w:rFonts w:ascii="Times New Roman" w:eastAsia="Times New Roman" w:hAnsi="Times New Roman"/>
                <w:sz w:val="28"/>
                <w:szCs w:val="28"/>
                <w:highlight w:val="yellow"/>
                <w:lang w:val="en-US" w:eastAsia="ru-RU"/>
              </w:rPr>
            </w:pPr>
            <w:r w:rsidRPr="00F633F8">
              <w:rPr>
                <w:rFonts w:ascii="Times New Roman" w:eastAsia="Times New Roman" w:hAnsi="Times New Roman"/>
                <w:sz w:val="28"/>
                <w:szCs w:val="28"/>
                <w:lang w:val="en-US" w:eastAsia="ru-RU"/>
              </w:rPr>
              <w:t>% of contact hours of the working program</w:t>
            </w:r>
          </w:p>
        </w:tc>
      </w:tr>
      <w:tr w:rsidR="00CD641A" w:rsidRPr="00275322" w:rsidTr="006A370D">
        <w:tc>
          <w:tcPr>
            <w:tcW w:w="4503" w:type="dxa"/>
            <w:vMerge/>
            <w:tcBorders>
              <w:top w:val="single" w:sz="4" w:space="0" w:color="auto"/>
              <w:left w:val="single" w:sz="4" w:space="0" w:color="auto"/>
              <w:bottom w:val="single" w:sz="4" w:space="0" w:color="auto"/>
              <w:right w:val="single" w:sz="4" w:space="0" w:color="auto"/>
            </w:tcBorders>
          </w:tcPr>
          <w:p w:rsidR="00CD641A" w:rsidRPr="00F633F8" w:rsidRDefault="00CD641A" w:rsidP="00CD641A">
            <w:pPr>
              <w:autoSpaceDE w:val="0"/>
              <w:autoSpaceDN w:val="0"/>
              <w:adjustRightInd w:val="0"/>
              <w:spacing w:after="0" w:line="240" w:lineRule="auto"/>
              <w:jc w:val="both"/>
              <w:rPr>
                <w:rFonts w:ascii="Times New Roman" w:eastAsia="Times New Roman" w:hAnsi="Times New Roman"/>
                <w:sz w:val="28"/>
                <w:szCs w:val="28"/>
                <w:highlight w:val="yellow"/>
                <w:lang w:val="en-US" w:eastAsia="ru-RU"/>
              </w:rPr>
            </w:pPr>
          </w:p>
        </w:tc>
        <w:tc>
          <w:tcPr>
            <w:tcW w:w="2331" w:type="dxa"/>
            <w:tcBorders>
              <w:top w:val="single" w:sz="4" w:space="0" w:color="auto"/>
              <w:left w:val="single" w:sz="4" w:space="0" w:color="auto"/>
              <w:bottom w:val="single" w:sz="4" w:space="0" w:color="auto"/>
              <w:right w:val="single" w:sz="4" w:space="0" w:color="auto"/>
            </w:tcBorders>
          </w:tcPr>
          <w:p w:rsidR="00CD641A" w:rsidRPr="00F633F8" w:rsidRDefault="00CD641A" w:rsidP="00CD641A">
            <w:pPr>
              <w:autoSpaceDE w:val="0"/>
              <w:autoSpaceDN w:val="0"/>
              <w:adjustRightInd w:val="0"/>
              <w:spacing w:after="0" w:line="240" w:lineRule="auto"/>
              <w:jc w:val="both"/>
              <w:rPr>
                <w:rFonts w:ascii="Times New Roman" w:eastAsia="Times New Roman" w:hAnsi="Times New Roman"/>
                <w:sz w:val="28"/>
                <w:szCs w:val="28"/>
                <w:highlight w:val="yellow"/>
                <w:lang w:val="en-US" w:eastAsia="ru-RU"/>
              </w:rPr>
            </w:pPr>
            <w:r w:rsidRPr="00F633F8">
              <w:rPr>
                <w:rFonts w:ascii="Times New Roman" w:eastAsia="Times New Roman" w:hAnsi="Times New Roman"/>
                <w:sz w:val="28"/>
                <w:szCs w:val="28"/>
                <w:lang w:val="en-US" w:eastAsia="ru-RU"/>
              </w:rPr>
              <w:t>on the basis of PSU</w:t>
            </w:r>
          </w:p>
        </w:tc>
        <w:tc>
          <w:tcPr>
            <w:tcW w:w="2737" w:type="dxa"/>
            <w:tcBorders>
              <w:top w:val="single" w:sz="4" w:space="0" w:color="auto"/>
              <w:left w:val="single" w:sz="4" w:space="0" w:color="auto"/>
              <w:bottom w:val="single" w:sz="4" w:space="0" w:color="auto"/>
              <w:right w:val="single" w:sz="4" w:space="0" w:color="auto"/>
            </w:tcBorders>
          </w:tcPr>
          <w:p w:rsidR="00CD641A" w:rsidRPr="00F633F8" w:rsidRDefault="00CD641A" w:rsidP="00CD641A">
            <w:pPr>
              <w:autoSpaceDE w:val="0"/>
              <w:autoSpaceDN w:val="0"/>
              <w:adjustRightInd w:val="0"/>
              <w:spacing w:after="0" w:line="240" w:lineRule="auto"/>
              <w:jc w:val="both"/>
              <w:rPr>
                <w:rFonts w:ascii="Times New Roman" w:eastAsia="Times New Roman" w:hAnsi="Times New Roman"/>
                <w:sz w:val="28"/>
                <w:szCs w:val="28"/>
                <w:highlight w:val="yellow"/>
                <w:lang w:val="en-US" w:eastAsia="ru-RU"/>
              </w:rPr>
            </w:pPr>
            <w:r w:rsidRPr="00F633F8">
              <w:rPr>
                <w:rFonts w:ascii="Times New Roman" w:eastAsia="Times New Roman" w:hAnsi="Times New Roman"/>
                <w:sz w:val="28"/>
                <w:szCs w:val="28"/>
                <w:lang w:val="en-US" w:eastAsia="ru-RU"/>
              </w:rPr>
              <w:t>on the basis of the enterprise</w:t>
            </w:r>
          </w:p>
        </w:tc>
      </w:tr>
      <w:tr w:rsidR="00CD641A" w:rsidRPr="00F633F8" w:rsidTr="006A370D">
        <w:tc>
          <w:tcPr>
            <w:tcW w:w="4503" w:type="dxa"/>
            <w:tcBorders>
              <w:top w:val="single" w:sz="4" w:space="0" w:color="auto"/>
              <w:left w:val="single" w:sz="4" w:space="0" w:color="auto"/>
              <w:bottom w:val="single" w:sz="4" w:space="0" w:color="auto"/>
              <w:right w:val="single" w:sz="4" w:space="0" w:color="auto"/>
            </w:tcBorders>
          </w:tcPr>
          <w:p w:rsidR="00CD641A" w:rsidRPr="00F633F8" w:rsidRDefault="00CD641A" w:rsidP="00CD641A">
            <w:pPr>
              <w:autoSpaceDE w:val="0"/>
              <w:autoSpaceDN w:val="0"/>
              <w:adjustRightInd w:val="0"/>
              <w:spacing w:after="0" w:line="240" w:lineRule="auto"/>
              <w:jc w:val="both"/>
              <w:rPr>
                <w:rFonts w:ascii="Times New Roman" w:eastAsia="Times New Roman" w:hAnsi="Times New Roman"/>
                <w:b/>
                <w:sz w:val="28"/>
                <w:szCs w:val="28"/>
                <w:lang w:val="en-US" w:eastAsia="ru-RU"/>
              </w:rPr>
            </w:pPr>
            <w:r w:rsidRPr="00F633F8">
              <w:rPr>
                <w:rFonts w:ascii="Times New Roman" w:eastAsia="Times New Roman" w:hAnsi="Times New Roman"/>
                <w:sz w:val="28"/>
                <w:szCs w:val="28"/>
                <w:lang w:val="en-US" w:eastAsia="ru-RU"/>
              </w:rPr>
              <w:t>5В050400 "Journalism"</w:t>
            </w:r>
          </w:p>
        </w:tc>
        <w:tc>
          <w:tcPr>
            <w:tcW w:w="2331" w:type="dxa"/>
            <w:tcBorders>
              <w:top w:val="single" w:sz="4" w:space="0" w:color="auto"/>
              <w:left w:val="single" w:sz="4" w:space="0" w:color="auto"/>
              <w:bottom w:val="single" w:sz="4" w:space="0" w:color="auto"/>
              <w:right w:val="single" w:sz="4" w:space="0" w:color="auto"/>
            </w:tcBorders>
          </w:tcPr>
          <w:p w:rsidR="00CD641A" w:rsidRPr="00F633F8" w:rsidRDefault="00CD641A" w:rsidP="00CD641A">
            <w:pPr>
              <w:autoSpaceDE w:val="0"/>
              <w:autoSpaceDN w:val="0"/>
              <w:adjustRightInd w:val="0"/>
              <w:spacing w:after="0" w:line="240" w:lineRule="auto"/>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57,2</w:t>
            </w:r>
          </w:p>
        </w:tc>
        <w:tc>
          <w:tcPr>
            <w:tcW w:w="2737" w:type="dxa"/>
            <w:tcBorders>
              <w:top w:val="single" w:sz="4" w:space="0" w:color="auto"/>
              <w:left w:val="single" w:sz="4" w:space="0" w:color="auto"/>
              <w:bottom w:val="single" w:sz="4" w:space="0" w:color="auto"/>
              <w:right w:val="single" w:sz="4" w:space="0" w:color="auto"/>
            </w:tcBorders>
          </w:tcPr>
          <w:p w:rsidR="00CD641A" w:rsidRPr="00F633F8" w:rsidRDefault="00CD641A" w:rsidP="00CD641A">
            <w:pPr>
              <w:autoSpaceDE w:val="0"/>
              <w:autoSpaceDN w:val="0"/>
              <w:adjustRightInd w:val="0"/>
              <w:spacing w:after="0" w:line="240" w:lineRule="auto"/>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42,8</w:t>
            </w:r>
          </w:p>
        </w:tc>
      </w:tr>
      <w:tr w:rsidR="00CD641A" w:rsidRPr="00F633F8" w:rsidTr="006A370D">
        <w:tc>
          <w:tcPr>
            <w:tcW w:w="4503" w:type="dxa"/>
            <w:tcBorders>
              <w:top w:val="single" w:sz="4" w:space="0" w:color="auto"/>
              <w:left w:val="single" w:sz="4" w:space="0" w:color="auto"/>
              <w:bottom w:val="single" w:sz="4" w:space="0" w:color="auto"/>
              <w:right w:val="single" w:sz="4" w:space="0" w:color="auto"/>
            </w:tcBorders>
          </w:tcPr>
          <w:p w:rsidR="00CD641A" w:rsidRPr="00F633F8" w:rsidRDefault="00CD641A" w:rsidP="00CD641A">
            <w:pPr>
              <w:autoSpaceDE w:val="0"/>
              <w:autoSpaceDN w:val="0"/>
              <w:adjustRightInd w:val="0"/>
              <w:spacing w:after="0" w:line="240" w:lineRule="auto"/>
              <w:jc w:val="both"/>
              <w:rPr>
                <w:rFonts w:ascii="Times New Roman" w:eastAsia="Times New Roman" w:hAnsi="Times New Roman"/>
                <w:b/>
                <w:sz w:val="28"/>
                <w:szCs w:val="28"/>
                <w:lang w:val="en-US" w:eastAsia="ru-RU"/>
              </w:rPr>
            </w:pPr>
            <w:r w:rsidRPr="00F633F8">
              <w:rPr>
                <w:rFonts w:ascii="Times New Roman" w:eastAsia="Times New Roman" w:hAnsi="Times New Roman"/>
                <w:sz w:val="28"/>
                <w:szCs w:val="28"/>
                <w:lang w:val="en-US" w:eastAsia="ru-RU"/>
              </w:rPr>
              <w:t>5В071200 Mechanical engineering"</w:t>
            </w:r>
          </w:p>
        </w:tc>
        <w:tc>
          <w:tcPr>
            <w:tcW w:w="2331" w:type="dxa"/>
            <w:tcBorders>
              <w:top w:val="single" w:sz="4" w:space="0" w:color="auto"/>
              <w:left w:val="single" w:sz="4" w:space="0" w:color="auto"/>
              <w:bottom w:val="single" w:sz="4" w:space="0" w:color="auto"/>
              <w:right w:val="single" w:sz="4" w:space="0" w:color="auto"/>
            </w:tcBorders>
          </w:tcPr>
          <w:p w:rsidR="00CD641A" w:rsidRPr="00F633F8" w:rsidRDefault="00CD641A" w:rsidP="00CD641A">
            <w:pPr>
              <w:autoSpaceDE w:val="0"/>
              <w:autoSpaceDN w:val="0"/>
              <w:adjustRightInd w:val="0"/>
              <w:spacing w:after="0" w:line="240" w:lineRule="auto"/>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57,2</w:t>
            </w:r>
          </w:p>
        </w:tc>
        <w:tc>
          <w:tcPr>
            <w:tcW w:w="2737" w:type="dxa"/>
            <w:tcBorders>
              <w:top w:val="single" w:sz="4" w:space="0" w:color="auto"/>
              <w:left w:val="single" w:sz="4" w:space="0" w:color="auto"/>
              <w:bottom w:val="single" w:sz="4" w:space="0" w:color="auto"/>
              <w:right w:val="single" w:sz="4" w:space="0" w:color="auto"/>
            </w:tcBorders>
          </w:tcPr>
          <w:p w:rsidR="00CD641A" w:rsidRPr="00F633F8" w:rsidRDefault="00CD641A" w:rsidP="00CD641A">
            <w:pPr>
              <w:autoSpaceDE w:val="0"/>
              <w:autoSpaceDN w:val="0"/>
              <w:adjustRightInd w:val="0"/>
              <w:spacing w:after="0" w:line="240" w:lineRule="auto"/>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42,8</w:t>
            </w:r>
          </w:p>
        </w:tc>
      </w:tr>
      <w:tr w:rsidR="00CD641A" w:rsidRPr="00F633F8" w:rsidTr="006A370D">
        <w:tc>
          <w:tcPr>
            <w:tcW w:w="4503" w:type="dxa"/>
            <w:tcBorders>
              <w:top w:val="single" w:sz="4" w:space="0" w:color="auto"/>
              <w:left w:val="single" w:sz="4" w:space="0" w:color="auto"/>
              <w:bottom w:val="single" w:sz="4" w:space="0" w:color="auto"/>
              <w:right w:val="single" w:sz="4" w:space="0" w:color="auto"/>
            </w:tcBorders>
          </w:tcPr>
          <w:p w:rsidR="00CD641A" w:rsidRPr="00F633F8" w:rsidRDefault="00CD641A" w:rsidP="00CD641A">
            <w:pPr>
              <w:autoSpaceDE w:val="0"/>
              <w:autoSpaceDN w:val="0"/>
              <w:adjustRightInd w:val="0"/>
              <w:spacing w:after="0" w:line="240" w:lineRule="auto"/>
              <w:jc w:val="both"/>
              <w:rPr>
                <w:rFonts w:ascii="Times New Roman" w:eastAsia="Times New Roman" w:hAnsi="Times New Roman"/>
                <w:b/>
                <w:sz w:val="28"/>
                <w:szCs w:val="28"/>
                <w:lang w:val="en-US" w:eastAsia="ru-RU"/>
              </w:rPr>
            </w:pPr>
            <w:r w:rsidRPr="00F633F8">
              <w:rPr>
                <w:rFonts w:ascii="Times New Roman" w:eastAsia="Times New Roman" w:hAnsi="Times New Roman"/>
                <w:sz w:val="28"/>
                <w:szCs w:val="28"/>
                <w:lang w:val="en-US" w:eastAsia="ru-RU"/>
              </w:rPr>
              <w:t xml:space="preserve">5В071700 "Power system"  </w:t>
            </w:r>
          </w:p>
        </w:tc>
        <w:tc>
          <w:tcPr>
            <w:tcW w:w="2331" w:type="dxa"/>
            <w:tcBorders>
              <w:top w:val="single" w:sz="4" w:space="0" w:color="auto"/>
              <w:left w:val="single" w:sz="4" w:space="0" w:color="auto"/>
              <w:bottom w:val="single" w:sz="4" w:space="0" w:color="auto"/>
              <w:right w:val="single" w:sz="4" w:space="0" w:color="auto"/>
            </w:tcBorders>
          </w:tcPr>
          <w:p w:rsidR="00CD641A" w:rsidRPr="00F633F8" w:rsidRDefault="00CD641A" w:rsidP="00CD641A">
            <w:pPr>
              <w:autoSpaceDE w:val="0"/>
              <w:autoSpaceDN w:val="0"/>
              <w:adjustRightInd w:val="0"/>
              <w:spacing w:after="0" w:line="240" w:lineRule="auto"/>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63,7</w:t>
            </w:r>
          </w:p>
        </w:tc>
        <w:tc>
          <w:tcPr>
            <w:tcW w:w="2737" w:type="dxa"/>
            <w:tcBorders>
              <w:top w:val="single" w:sz="4" w:space="0" w:color="auto"/>
              <w:left w:val="single" w:sz="4" w:space="0" w:color="auto"/>
              <w:bottom w:val="single" w:sz="4" w:space="0" w:color="auto"/>
              <w:right w:val="single" w:sz="4" w:space="0" w:color="auto"/>
            </w:tcBorders>
          </w:tcPr>
          <w:p w:rsidR="00CD641A" w:rsidRPr="00F633F8" w:rsidRDefault="00CD641A" w:rsidP="00CD641A">
            <w:pPr>
              <w:autoSpaceDE w:val="0"/>
              <w:autoSpaceDN w:val="0"/>
              <w:adjustRightInd w:val="0"/>
              <w:spacing w:after="0" w:line="240" w:lineRule="auto"/>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36,3</w:t>
            </w:r>
          </w:p>
        </w:tc>
      </w:tr>
      <w:tr w:rsidR="00CD641A" w:rsidRPr="00F633F8" w:rsidTr="006A370D">
        <w:tc>
          <w:tcPr>
            <w:tcW w:w="4503" w:type="dxa"/>
            <w:tcBorders>
              <w:top w:val="single" w:sz="4" w:space="0" w:color="auto"/>
              <w:left w:val="single" w:sz="4" w:space="0" w:color="auto"/>
              <w:bottom w:val="single" w:sz="4" w:space="0" w:color="auto"/>
              <w:right w:val="single" w:sz="4" w:space="0" w:color="auto"/>
            </w:tcBorders>
          </w:tcPr>
          <w:p w:rsidR="00CD641A" w:rsidRPr="00F633F8" w:rsidRDefault="00CD641A" w:rsidP="00CD641A">
            <w:pPr>
              <w:autoSpaceDE w:val="0"/>
              <w:autoSpaceDN w:val="0"/>
              <w:adjustRightInd w:val="0"/>
              <w:spacing w:after="0" w:line="240" w:lineRule="auto"/>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5В040200  instrumental performance</w:t>
            </w:r>
          </w:p>
        </w:tc>
        <w:tc>
          <w:tcPr>
            <w:tcW w:w="2331" w:type="dxa"/>
            <w:tcBorders>
              <w:top w:val="single" w:sz="4" w:space="0" w:color="auto"/>
              <w:left w:val="single" w:sz="4" w:space="0" w:color="auto"/>
              <w:bottom w:val="single" w:sz="4" w:space="0" w:color="auto"/>
              <w:right w:val="single" w:sz="4" w:space="0" w:color="auto"/>
            </w:tcBorders>
          </w:tcPr>
          <w:p w:rsidR="00CD641A" w:rsidRPr="00F633F8" w:rsidRDefault="00CD641A" w:rsidP="00CD641A">
            <w:pPr>
              <w:autoSpaceDE w:val="0"/>
              <w:autoSpaceDN w:val="0"/>
              <w:adjustRightInd w:val="0"/>
              <w:spacing w:after="0" w:line="240" w:lineRule="auto"/>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83,1</w:t>
            </w:r>
          </w:p>
        </w:tc>
        <w:tc>
          <w:tcPr>
            <w:tcW w:w="2737" w:type="dxa"/>
            <w:tcBorders>
              <w:top w:val="single" w:sz="4" w:space="0" w:color="auto"/>
              <w:left w:val="single" w:sz="4" w:space="0" w:color="auto"/>
              <w:bottom w:val="single" w:sz="4" w:space="0" w:color="auto"/>
              <w:right w:val="single" w:sz="4" w:space="0" w:color="auto"/>
            </w:tcBorders>
          </w:tcPr>
          <w:p w:rsidR="00CD641A" w:rsidRPr="00F633F8" w:rsidRDefault="00CD641A" w:rsidP="00CD641A">
            <w:pPr>
              <w:autoSpaceDE w:val="0"/>
              <w:autoSpaceDN w:val="0"/>
              <w:adjustRightInd w:val="0"/>
              <w:spacing w:after="0" w:line="240" w:lineRule="auto"/>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16,9</w:t>
            </w:r>
          </w:p>
        </w:tc>
      </w:tr>
    </w:tbl>
    <w:p w:rsidR="00CD641A" w:rsidRPr="00F633F8" w:rsidRDefault="00CD641A" w:rsidP="00CD641A">
      <w:pPr>
        <w:spacing w:after="0" w:line="240" w:lineRule="auto"/>
        <w:jc w:val="both"/>
        <w:rPr>
          <w:rFonts w:ascii="Times New Roman" w:eastAsia="Times New Roman" w:hAnsi="Times New Roman"/>
          <w:sz w:val="28"/>
          <w:szCs w:val="28"/>
          <w:lang w:val="en-US" w:eastAsia="ru-RU"/>
        </w:rPr>
      </w:pPr>
    </w:p>
    <w:p w:rsidR="00CD641A" w:rsidRPr="00F633F8" w:rsidRDefault="00CD641A" w:rsidP="00CD641A">
      <w:pPr>
        <w:spacing w:after="0" w:line="240" w:lineRule="auto"/>
        <w:jc w:val="both"/>
        <w:rPr>
          <w:rFonts w:ascii="Times New Roman" w:eastAsia="Times New Roman" w:hAnsi="Times New Roman"/>
          <w:sz w:val="28"/>
          <w:szCs w:val="28"/>
          <w:lang w:val="en-US" w:eastAsia="ru-RU"/>
        </w:rPr>
      </w:pPr>
    </w:p>
    <w:p w:rsidR="00FD6376" w:rsidRPr="00F633F8" w:rsidRDefault="00FD6376" w:rsidP="00745ECE">
      <w:pPr>
        <w:spacing w:after="0" w:line="240" w:lineRule="auto"/>
        <w:ind w:firstLine="708"/>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 xml:space="preserve">Introduction of dual system of study allows: </w:t>
      </w:r>
    </w:p>
    <w:p w:rsidR="00FD6376" w:rsidRPr="00F633F8" w:rsidRDefault="00FD6376" w:rsidP="00FD6376">
      <w:pPr>
        <w:spacing w:after="0" w:line="240" w:lineRule="auto"/>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 xml:space="preserve">- </w:t>
      </w:r>
      <w:proofErr w:type="gramStart"/>
      <w:r w:rsidRPr="00F633F8">
        <w:rPr>
          <w:rFonts w:ascii="Times New Roman" w:eastAsia="Times New Roman" w:hAnsi="Times New Roman"/>
          <w:sz w:val="28"/>
          <w:szCs w:val="28"/>
          <w:lang w:val="en-US" w:eastAsia="ru-RU"/>
        </w:rPr>
        <w:t>to</w:t>
      </w:r>
      <w:proofErr w:type="gramEnd"/>
      <w:r w:rsidRPr="00F633F8">
        <w:rPr>
          <w:rFonts w:ascii="Times New Roman" w:eastAsia="Times New Roman" w:hAnsi="Times New Roman"/>
          <w:sz w:val="28"/>
          <w:szCs w:val="28"/>
          <w:lang w:val="en-US" w:eastAsia="ru-RU"/>
        </w:rPr>
        <w:t xml:space="preserve"> increase appeal and competitiveness of university;</w:t>
      </w:r>
    </w:p>
    <w:p w:rsidR="00FD6376" w:rsidRPr="00F633F8" w:rsidRDefault="00FD6376" w:rsidP="00FD6376">
      <w:pPr>
        <w:spacing w:after="0" w:line="240" w:lineRule="auto"/>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 xml:space="preserve">-  </w:t>
      </w:r>
      <w:proofErr w:type="gramStart"/>
      <w:r w:rsidRPr="00F633F8">
        <w:rPr>
          <w:rFonts w:ascii="Times New Roman" w:eastAsia="Times New Roman" w:hAnsi="Times New Roman"/>
          <w:sz w:val="28"/>
          <w:szCs w:val="28"/>
          <w:lang w:val="en-US" w:eastAsia="ru-RU"/>
        </w:rPr>
        <w:t>to</w:t>
      </w:r>
      <w:proofErr w:type="gramEnd"/>
      <w:r w:rsidRPr="00F633F8">
        <w:rPr>
          <w:rFonts w:ascii="Times New Roman" w:eastAsia="Times New Roman" w:hAnsi="Times New Roman"/>
          <w:sz w:val="28"/>
          <w:szCs w:val="28"/>
          <w:lang w:val="en-US" w:eastAsia="ru-RU"/>
        </w:rPr>
        <w:t xml:space="preserve"> expand university interaction with the enterprises at stages of realization of an educational program; </w:t>
      </w:r>
    </w:p>
    <w:p w:rsidR="00FD6376" w:rsidRPr="00F633F8" w:rsidRDefault="00FD6376" w:rsidP="00FD6376">
      <w:pPr>
        <w:spacing w:after="0" w:line="240" w:lineRule="auto"/>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 xml:space="preserve">-  </w:t>
      </w:r>
      <w:proofErr w:type="gramStart"/>
      <w:r w:rsidRPr="00F633F8">
        <w:rPr>
          <w:rFonts w:ascii="Times New Roman" w:eastAsia="Times New Roman" w:hAnsi="Times New Roman"/>
          <w:sz w:val="28"/>
          <w:szCs w:val="28"/>
          <w:lang w:val="en-US" w:eastAsia="ru-RU"/>
        </w:rPr>
        <w:t>to</w:t>
      </w:r>
      <w:proofErr w:type="gramEnd"/>
      <w:r w:rsidRPr="00F633F8">
        <w:rPr>
          <w:rFonts w:ascii="Times New Roman" w:eastAsia="Times New Roman" w:hAnsi="Times New Roman"/>
          <w:sz w:val="28"/>
          <w:szCs w:val="28"/>
          <w:lang w:val="en-US" w:eastAsia="ru-RU"/>
        </w:rPr>
        <w:t xml:space="preserve"> create conditions for improvement of quality of study of specialists according to requirements of employers; </w:t>
      </w:r>
    </w:p>
    <w:p w:rsidR="00FD6376" w:rsidRPr="00F633F8" w:rsidRDefault="00FD6376" w:rsidP="00FD6376">
      <w:pPr>
        <w:spacing w:after="0" w:line="240" w:lineRule="auto"/>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 xml:space="preserve">- </w:t>
      </w:r>
      <w:proofErr w:type="gramStart"/>
      <w:r w:rsidRPr="00F633F8">
        <w:rPr>
          <w:rFonts w:ascii="Times New Roman" w:eastAsia="Times New Roman" w:hAnsi="Times New Roman"/>
          <w:sz w:val="28"/>
          <w:szCs w:val="28"/>
          <w:lang w:val="en-US" w:eastAsia="ru-RU"/>
        </w:rPr>
        <w:t>to</w:t>
      </w:r>
      <w:proofErr w:type="gramEnd"/>
      <w:r w:rsidRPr="00F633F8">
        <w:rPr>
          <w:rFonts w:ascii="Times New Roman" w:eastAsia="Times New Roman" w:hAnsi="Times New Roman"/>
          <w:sz w:val="28"/>
          <w:szCs w:val="28"/>
          <w:lang w:val="en-US" w:eastAsia="ru-RU"/>
        </w:rPr>
        <w:t xml:space="preserve"> provide 100% employment.</w:t>
      </w:r>
    </w:p>
    <w:p w:rsidR="00FD6376" w:rsidRPr="00F633F8" w:rsidRDefault="00FD6376" w:rsidP="00745ECE">
      <w:pPr>
        <w:spacing w:after="0" w:line="240" w:lineRule="auto"/>
        <w:ind w:firstLine="708"/>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 xml:space="preserve">All types of the </w:t>
      </w:r>
      <w:r w:rsidR="00AB792C" w:rsidRPr="00F633F8">
        <w:rPr>
          <w:rFonts w:ascii="Times New Roman" w:eastAsia="Times New Roman" w:hAnsi="Times New Roman"/>
          <w:sz w:val="28"/>
          <w:szCs w:val="28"/>
          <w:lang w:val="en-US" w:eastAsia="ru-RU"/>
        </w:rPr>
        <w:t>internships</w:t>
      </w:r>
      <w:r w:rsidRPr="00F633F8">
        <w:rPr>
          <w:rFonts w:ascii="Times New Roman" w:eastAsia="Times New Roman" w:hAnsi="Times New Roman"/>
          <w:sz w:val="28"/>
          <w:szCs w:val="28"/>
          <w:lang w:val="en-US" w:eastAsia="ru-RU"/>
        </w:rPr>
        <w:t xml:space="preserve"> and</w:t>
      </w:r>
      <w:r w:rsidR="00AB792C" w:rsidRPr="00F633F8">
        <w:rPr>
          <w:rFonts w:ascii="Times New Roman" w:eastAsia="Times New Roman" w:hAnsi="Times New Roman"/>
          <w:sz w:val="28"/>
          <w:szCs w:val="28"/>
          <w:lang w:val="en-US" w:eastAsia="ru-RU"/>
        </w:rPr>
        <w:t xml:space="preserve"> the final attestation</w:t>
      </w:r>
      <w:r w:rsidRPr="00F633F8">
        <w:rPr>
          <w:rFonts w:ascii="Times New Roman" w:eastAsia="Times New Roman" w:hAnsi="Times New Roman"/>
          <w:sz w:val="28"/>
          <w:szCs w:val="28"/>
          <w:lang w:val="en-US" w:eastAsia="ru-RU"/>
        </w:rPr>
        <w:t xml:space="preserve"> are created by </w:t>
      </w:r>
      <w:r w:rsidR="00AB792C" w:rsidRPr="00F633F8">
        <w:rPr>
          <w:rFonts w:ascii="Times New Roman" w:eastAsia="Times New Roman" w:hAnsi="Times New Roman"/>
          <w:sz w:val="28"/>
          <w:szCs w:val="28"/>
          <w:lang w:val="en-US" w:eastAsia="ru-RU"/>
        </w:rPr>
        <w:t>a</w:t>
      </w:r>
      <w:r w:rsidRPr="00F633F8">
        <w:rPr>
          <w:rFonts w:ascii="Times New Roman" w:eastAsia="Times New Roman" w:hAnsi="Times New Roman"/>
          <w:sz w:val="28"/>
          <w:szCs w:val="28"/>
          <w:lang w:val="en-US" w:eastAsia="ru-RU"/>
        </w:rPr>
        <w:t xml:space="preserve"> separate module. </w:t>
      </w:r>
    </w:p>
    <w:p w:rsidR="00FD6376" w:rsidRPr="00F633F8" w:rsidRDefault="00FD6376" w:rsidP="00745ECE">
      <w:pPr>
        <w:spacing w:after="0" w:line="240" w:lineRule="auto"/>
        <w:ind w:firstLine="708"/>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Educational activity in universities of Kazakhstan in the last decades is characterized by the accelerated development and broad introduction of electronic technologies of the training including use of the Internet, the educational and methodical multimedia materials, remote laboratory practical works and other electronic resources of educational appointment. Higher education institutions at the level of the state standard and legal documents had an opportunity to build the activities for the organization of educational process with application of the remote educational technologies (RET) w</w:t>
      </w:r>
      <w:r w:rsidR="004620D7" w:rsidRPr="00F633F8">
        <w:rPr>
          <w:rFonts w:ascii="Times New Roman" w:eastAsia="Times New Roman" w:hAnsi="Times New Roman"/>
          <w:sz w:val="28"/>
          <w:szCs w:val="28"/>
          <w:lang w:val="en-US" w:eastAsia="ru-RU"/>
        </w:rPr>
        <w:t xml:space="preserve">ith the </w:t>
      </w:r>
      <w:r w:rsidRPr="00F633F8">
        <w:rPr>
          <w:rFonts w:ascii="Times New Roman" w:eastAsia="Times New Roman" w:hAnsi="Times New Roman"/>
          <w:sz w:val="28"/>
          <w:szCs w:val="28"/>
          <w:lang w:val="en-US" w:eastAsia="ru-RU"/>
        </w:rPr>
        <w:t xml:space="preserve">purpose of use is granting to students and to listeners </w:t>
      </w:r>
      <w:r w:rsidR="004620D7" w:rsidRPr="00F633F8">
        <w:rPr>
          <w:rFonts w:ascii="Times New Roman" w:eastAsia="Times New Roman" w:hAnsi="Times New Roman"/>
          <w:sz w:val="28"/>
          <w:szCs w:val="28"/>
          <w:lang w:val="en-US" w:eastAsia="ru-RU"/>
        </w:rPr>
        <w:t>the</w:t>
      </w:r>
      <w:r w:rsidRPr="00F633F8">
        <w:rPr>
          <w:rFonts w:ascii="Times New Roman" w:eastAsia="Times New Roman" w:hAnsi="Times New Roman"/>
          <w:sz w:val="28"/>
          <w:szCs w:val="28"/>
          <w:lang w:val="en-US" w:eastAsia="ru-RU"/>
        </w:rPr>
        <w:t xml:space="preserve"> possibility of development of educational programs directly in a residence of student, </w:t>
      </w:r>
      <w:r w:rsidR="004620D7" w:rsidRPr="00F633F8">
        <w:rPr>
          <w:rFonts w:ascii="Times New Roman" w:eastAsia="Times New Roman" w:hAnsi="Times New Roman"/>
          <w:sz w:val="28"/>
          <w:szCs w:val="28"/>
          <w:lang w:val="en-US" w:eastAsia="ru-RU"/>
        </w:rPr>
        <w:t xml:space="preserve">with the </w:t>
      </w:r>
      <w:r w:rsidRPr="00F633F8">
        <w:rPr>
          <w:rFonts w:ascii="Times New Roman" w:eastAsia="Times New Roman" w:hAnsi="Times New Roman"/>
          <w:sz w:val="28"/>
          <w:szCs w:val="28"/>
          <w:lang w:val="en-US" w:eastAsia="ru-RU"/>
        </w:rPr>
        <w:t>possibility of work.</w:t>
      </w:r>
    </w:p>
    <w:p w:rsidR="00FD6376" w:rsidRPr="00F633F8" w:rsidRDefault="00FD6376" w:rsidP="00745ECE">
      <w:pPr>
        <w:spacing w:after="0" w:line="240" w:lineRule="auto"/>
        <w:ind w:firstLine="708"/>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 xml:space="preserve">The </w:t>
      </w:r>
      <w:r w:rsidR="00AD15CD" w:rsidRPr="00F633F8">
        <w:rPr>
          <w:rFonts w:ascii="Times New Roman" w:eastAsia="Times New Roman" w:hAnsi="Times New Roman"/>
          <w:sz w:val="28"/>
          <w:szCs w:val="28"/>
          <w:lang w:val="en-US" w:eastAsia="ru-RU"/>
        </w:rPr>
        <w:t xml:space="preserve">amount of </w:t>
      </w:r>
      <w:r w:rsidRPr="00F633F8">
        <w:rPr>
          <w:rFonts w:ascii="Times New Roman" w:eastAsia="Times New Roman" w:hAnsi="Times New Roman"/>
          <w:sz w:val="28"/>
          <w:szCs w:val="28"/>
          <w:lang w:val="en-US" w:eastAsia="ru-RU"/>
        </w:rPr>
        <w:t>students s</w:t>
      </w:r>
      <w:r w:rsidR="00AD15CD" w:rsidRPr="00F633F8">
        <w:rPr>
          <w:rFonts w:ascii="Times New Roman" w:eastAsia="Times New Roman" w:hAnsi="Times New Roman"/>
          <w:sz w:val="28"/>
          <w:szCs w:val="28"/>
          <w:lang w:val="en-US" w:eastAsia="ru-RU"/>
        </w:rPr>
        <w:t>tudying</w:t>
      </w:r>
      <w:r w:rsidRPr="00F633F8">
        <w:rPr>
          <w:rFonts w:ascii="Times New Roman" w:eastAsia="Times New Roman" w:hAnsi="Times New Roman"/>
          <w:sz w:val="28"/>
          <w:szCs w:val="28"/>
          <w:lang w:val="en-US" w:eastAsia="ru-RU"/>
        </w:rPr>
        <w:t xml:space="preserve"> </w:t>
      </w:r>
      <w:r w:rsidR="00AD15CD" w:rsidRPr="00F633F8">
        <w:rPr>
          <w:rFonts w:ascii="Times New Roman" w:eastAsia="Times New Roman" w:hAnsi="Times New Roman"/>
          <w:sz w:val="28"/>
          <w:szCs w:val="28"/>
          <w:lang w:val="en-US" w:eastAsia="ru-RU"/>
        </w:rPr>
        <w:t>with t</w:t>
      </w:r>
      <w:r w:rsidRPr="00F633F8">
        <w:rPr>
          <w:rFonts w:ascii="Times New Roman" w:eastAsia="Times New Roman" w:hAnsi="Times New Roman"/>
          <w:sz w:val="28"/>
          <w:szCs w:val="28"/>
          <w:lang w:val="en-US" w:eastAsia="ru-RU"/>
        </w:rPr>
        <w:t>he Distan</w:t>
      </w:r>
      <w:r w:rsidR="00AD15CD" w:rsidRPr="00F633F8">
        <w:rPr>
          <w:rFonts w:ascii="Times New Roman" w:eastAsia="Times New Roman" w:hAnsi="Times New Roman"/>
          <w:sz w:val="28"/>
          <w:szCs w:val="28"/>
          <w:lang w:val="en-US" w:eastAsia="ru-RU"/>
        </w:rPr>
        <w:t>ce</w:t>
      </w:r>
      <w:r w:rsidRPr="00F633F8">
        <w:rPr>
          <w:rFonts w:ascii="Times New Roman" w:eastAsia="Times New Roman" w:hAnsi="Times New Roman"/>
          <w:sz w:val="28"/>
          <w:szCs w:val="28"/>
          <w:lang w:val="en-US" w:eastAsia="ru-RU"/>
        </w:rPr>
        <w:t xml:space="preserve"> Learning Technologies, increased from 945 to 2066. </w:t>
      </w:r>
    </w:p>
    <w:p w:rsidR="00FD6376" w:rsidRPr="00F633F8" w:rsidRDefault="00FD6376" w:rsidP="00745ECE">
      <w:pPr>
        <w:spacing w:after="0" w:line="240" w:lineRule="auto"/>
        <w:ind w:firstLine="708"/>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In PSU the IS "e-Learning CDT" functional modules in relation to the Distan</w:t>
      </w:r>
      <w:r w:rsidR="00AD15CD" w:rsidRPr="00F633F8">
        <w:rPr>
          <w:rFonts w:ascii="Times New Roman" w:eastAsia="Times New Roman" w:hAnsi="Times New Roman"/>
          <w:sz w:val="28"/>
          <w:szCs w:val="28"/>
          <w:lang w:val="en-US" w:eastAsia="ru-RU"/>
        </w:rPr>
        <w:t>ce</w:t>
      </w:r>
      <w:r w:rsidRPr="00F633F8">
        <w:rPr>
          <w:rFonts w:ascii="Times New Roman" w:eastAsia="Times New Roman" w:hAnsi="Times New Roman"/>
          <w:sz w:val="28"/>
          <w:szCs w:val="28"/>
          <w:lang w:val="en-US" w:eastAsia="ru-RU"/>
        </w:rPr>
        <w:t xml:space="preserve"> Learning Technologies are developed: "Cases", "Interaction </w:t>
      </w:r>
      <w:r w:rsidR="00E915C2" w:rsidRPr="00F633F8">
        <w:rPr>
          <w:rFonts w:ascii="Times New Roman" w:eastAsia="Times New Roman" w:hAnsi="Times New Roman"/>
          <w:sz w:val="28"/>
          <w:szCs w:val="28"/>
          <w:lang w:val="en-US" w:eastAsia="ru-RU"/>
        </w:rPr>
        <w:t>journals</w:t>
      </w:r>
      <w:r w:rsidRPr="00F633F8">
        <w:rPr>
          <w:rFonts w:ascii="Times New Roman" w:eastAsia="Times New Roman" w:hAnsi="Times New Roman"/>
          <w:sz w:val="28"/>
          <w:szCs w:val="28"/>
          <w:lang w:val="en-US" w:eastAsia="ru-RU"/>
        </w:rPr>
        <w:t xml:space="preserve">", "Online </w:t>
      </w:r>
      <w:r w:rsidR="00E915C2" w:rsidRPr="00F633F8">
        <w:rPr>
          <w:rFonts w:ascii="Times New Roman" w:eastAsia="Times New Roman" w:hAnsi="Times New Roman"/>
          <w:sz w:val="28"/>
          <w:szCs w:val="28"/>
          <w:lang w:val="en-US" w:eastAsia="ru-RU"/>
        </w:rPr>
        <w:t>study</w:t>
      </w:r>
      <w:r w:rsidRPr="00F633F8">
        <w:rPr>
          <w:rFonts w:ascii="Times New Roman" w:eastAsia="Times New Roman" w:hAnsi="Times New Roman"/>
          <w:sz w:val="28"/>
          <w:szCs w:val="28"/>
          <w:lang w:val="en-US" w:eastAsia="ru-RU"/>
        </w:rPr>
        <w:t>", "Testing" and "Remote advanced training courses".</w:t>
      </w:r>
    </w:p>
    <w:p w:rsidR="00FD6376" w:rsidRPr="00F633F8" w:rsidRDefault="00FD6376" w:rsidP="00FD6376">
      <w:pPr>
        <w:spacing w:after="0" w:line="240" w:lineRule="auto"/>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 xml:space="preserve"> </w:t>
      </w:r>
      <w:r w:rsidR="00745ECE" w:rsidRPr="00F633F8">
        <w:rPr>
          <w:rFonts w:ascii="Times New Roman" w:eastAsia="Times New Roman" w:hAnsi="Times New Roman"/>
          <w:sz w:val="28"/>
          <w:szCs w:val="28"/>
          <w:lang w:val="en-US" w:eastAsia="ru-RU"/>
        </w:rPr>
        <w:tab/>
      </w:r>
      <w:r w:rsidRPr="00F633F8">
        <w:rPr>
          <w:rFonts w:ascii="Times New Roman" w:eastAsia="Times New Roman" w:hAnsi="Times New Roman"/>
          <w:sz w:val="28"/>
          <w:szCs w:val="28"/>
          <w:lang w:val="en-US" w:eastAsia="ru-RU"/>
        </w:rPr>
        <w:t xml:space="preserve">This system provides </w:t>
      </w:r>
      <w:r w:rsidR="00E915C2" w:rsidRPr="00F633F8">
        <w:rPr>
          <w:rFonts w:ascii="Times New Roman" w:eastAsia="Times New Roman" w:hAnsi="Times New Roman"/>
          <w:sz w:val="28"/>
          <w:szCs w:val="28"/>
          <w:lang w:val="en-US" w:eastAsia="ru-RU"/>
        </w:rPr>
        <w:t>two</w:t>
      </w:r>
      <w:r w:rsidRPr="00F633F8">
        <w:rPr>
          <w:rFonts w:ascii="Times New Roman" w:eastAsia="Times New Roman" w:hAnsi="Times New Roman"/>
          <w:sz w:val="28"/>
          <w:szCs w:val="28"/>
          <w:lang w:val="en-US" w:eastAsia="ru-RU"/>
        </w:rPr>
        <w:t xml:space="preserve"> operating modes: off-line and on-line.</w:t>
      </w:r>
    </w:p>
    <w:p w:rsidR="00FD6376" w:rsidRPr="00F633F8" w:rsidRDefault="00E915C2" w:rsidP="00745ECE">
      <w:pPr>
        <w:spacing w:after="0" w:line="240" w:lineRule="auto"/>
        <w:ind w:firstLine="708"/>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A</w:t>
      </w:r>
      <w:r w:rsidR="00FD6376" w:rsidRPr="00F633F8">
        <w:rPr>
          <w:rFonts w:ascii="Times New Roman" w:eastAsia="Times New Roman" w:hAnsi="Times New Roman"/>
          <w:sz w:val="28"/>
          <w:szCs w:val="28"/>
          <w:lang w:val="en-US" w:eastAsia="ru-RU"/>
        </w:rPr>
        <w:t xml:space="preserve">cademic </w:t>
      </w:r>
      <w:r w:rsidRPr="00F633F8">
        <w:rPr>
          <w:rFonts w:ascii="Times New Roman" w:eastAsia="Times New Roman" w:hAnsi="Times New Roman"/>
          <w:sz w:val="28"/>
          <w:szCs w:val="28"/>
          <w:lang w:val="en-US" w:eastAsia="ru-RU"/>
        </w:rPr>
        <w:t xml:space="preserve">controls </w:t>
      </w:r>
      <w:r w:rsidR="00FD6376" w:rsidRPr="00F633F8">
        <w:rPr>
          <w:rFonts w:ascii="Times New Roman" w:eastAsia="Times New Roman" w:hAnsi="Times New Roman"/>
          <w:sz w:val="28"/>
          <w:szCs w:val="28"/>
          <w:lang w:val="en-US" w:eastAsia="ru-RU"/>
        </w:rPr>
        <w:t xml:space="preserve">are formed with use modern technologies. Use of student’s database, automation of workplaces of lecturers allowed keeping the current account of progress of students in electronic form that gives chance to </w:t>
      </w:r>
      <w:r w:rsidRPr="00F633F8">
        <w:rPr>
          <w:rFonts w:ascii="Times New Roman" w:eastAsia="Times New Roman" w:hAnsi="Times New Roman"/>
          <w:sz w:val="28"/>
          <w:szCs w:val="28"/>
          <w:lang w:val="en-US" w:eastAsia="ru-RU"/>
        </w:rPr>
        <w:t>a</w:t>
      </w:r>
      <w:r w:rsidR="00FD6376" w:rsidRPr="00F633F8">
        <w:rPr>
          <w:rFonts w:ascii="Times New Roman" w:eastAsia="Times New Roman" w:hAnsi="Times New Roman"/>
          <w:sz w:val="28"/>
          <w:szCs w:val="28"/>
          <w:lang w:val="en-US" w:eastAsia="ru-RU"/>
        </w:rPr>
        <w:t xml:space="preserve"> student to see his achievements through a private office of </w:t>
      </w:r>
      <w:r w:rsidRPr="00F633F8">
        <w:rPr>
          <w:rFonts w:ascii="Times New Roman" w:eastAsia="Times New Roman" w:hAnsi="Times New Roman"/>
          <w:sz w:val="28"/>
          <w:szCs w:val="28"/>
          <w:lang w:val="en-US" w:eastAsia="ru-RU"/>
        </w:rPr>
        <w:t>the</w:t>
      </w:r>
      <w:r w:rsidR="00FD6376" w:rsidRPr="00F633F8">
        <w:rPr>
          <w:rFonts w:ascii="Times New Roman" w:eastAsia="Times New Roman" w:hAnsi="Times New Roman"/>
          <w:sz w:val="28"/>
          <w:szCs w:val="28"/>
          <w:lang w:val="en-US" w:eastAsia="ru-RU"/>
        </w:rPr>
        <w:t xml:space="preserve"> educational portal. </w:t>
      </w:r>
    </w:p>
    <w:p w:rsidR="00FD6376" w:rsidRPr="00F633F8" w:rsidRDefault="00E915C2" w:rsidP="00745ECE">
      <w:pPr>
        <w:spacing w:after="0" w:line="240" w:lineRule="auto"/>
        <w:ind w:firstLine="708"/>
        <w:jc w:val="both"/>
        <w:rPr>
          <w:rFonts w:ascii="Times New Roman" w:eastAsia="Times New Roman" w:hAnsi="Times New Roman"/>
          <w:sz w:val="28"/>
          <w:szCs w:val="28"/>
          <w:lang w:val="en-US" w:eastAsia="ru-RU"/>
        </w:rPr>
      </w:pPr>
      <w:proofErr w:type="gramStart"/>
      <w:r w:rsidRPr="00F633F8">
        <w:rPr>
          <w:rFonts w:ascii="Times New Roman" w:eastAsia="Times New Roman" w:hAnsi="Times New Roman"/>
          <w:sz w:val="28"/>
          <w:szCs w:val="28"/>
          <w:lang w:val="en-US" w:eastAsia="ru-RU"/>
        </w:rPr>
        <w:lastRenderedPageBreak/>
        <w:t>Students</w:t>
      </w:r>
      <w:proofErr w:type="gramEnd"/>
      <w:r w:rsidRPr="00F633F8">
        <w:rPr>
          <w:rFonts w:ascii="Times New Roman" w:eastAsia="Times New Roman" w:hAnsi="Times New Roman"/>
          <w:sz w:val="28"/>
          <w:szCs w:val="28"/>
          <w:lang w:val="en-US" w:eastAsia="ru-RU"/>
        </w:rPr>
        <w:t xml:space="preserve"> e</w:t>
      </w:r>
      <w:r w:rsidR="00FD6376" w:rsidRPr="00F633F8">
        <w:rPr>
          <w:rFonts w:ascii="Times New Roman" w:eastAsia="Times New Roman" w:hAnsi="Times New Roman"/>
          <w:sz w:val="28"/>
          <w:szCs w:val="28"/>
          <w:lang w:val="en-US" w:eastAsia="ru-RU"/>
        </w:rPr>
        <w:t xml:space="preserve">xamination marks are registered in uniform base; it provides the automated preparation of </w:t>
      </w:r>
      <w:r w:rsidRPr="00F633F8">
        <w:rPr>
          <w:rFonts w:ascii="Times New Roman" w:eastAsia="Times New Roman" w:hAnsi="Times New Roman"/>
          <w:sz w:val="28"/>
          <w:szCs w:val="28"/>
          <w:lang w:val="en-US" w:eastAsia="ru-RU"/>
        </w:rPr>
        <w:t>control</w:t>
      </w:r>
      <w:r w:rsidR="00FD6376" w:rsidRPr="00F633F8">
        <w:rPr>
          <w:rFonts w:ascii="Times New Roman" w:eastAsia="Times New Roman" w:hAnsi="Times New Roman"/>
          <w:sz w:val="28"/>
          <w:szCs w:val="28"/>
          <w:lang w:val="en-US" w:eastAsia="ru-RU"/>
        </w:rPr>
        <w:t>, test and examination, intermediate sheets, summary sheets and other necessary documents.</w:t>
      </w:r>
    </w:p>
    <w:p w:rsidR="00FD6376" w:rsidRPr="00F633F8" w:rsidRDefault="00FD6376" w:rsidP="00745ECE">
      <w:pPr>
        <w:spacing w:after="0" w:line="240" w:lineRule="auto"/>
        <w:ind w:firstLine="708"/>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 xml:space="preserve">Nowadays the rules of </w:t>
      </w:r>
      <w:r w:rsidR="00E915C2" w:rsidRPr="00F633F8">
        <w:rPr>
          <w:rFonts w:ascii="Times New Roman" w:eastAsia="Times New Roman" w:hAnsi="Times New Roman"/>
          <w:sz w:val="28"/>
          <w:szCs w:val="28"/>
          <w:lang w:val="en-US" w:eastAsia="ru-RU"/>
        </w:rPr>
        <w:t xml:space="preserve">ranking </w:t>
      </w:r>
      <w:r w:rsidRPr="00F633F8">
        <w:rPr>
          <w:rFonts w:ascii="Times New Roman" w:eastAsia="Times New Roman" w:hAnsi="Times New Roman"/>
          <w:sz w:val="28"/>
          <w:szCs w:val="28"/>
          <w:lang w:val="en-US" w:eastAsia="ru-RU"/>
        </w:rPr>
        <w:t xml:space="preserve">assessment system of activity of teaching staff, departments, and faculties are developed. </w:t>
      </w:r>
    </w:p>
    <w:p w:rsidR="00FD6376" w:rsidRPr="00F633F8" w:rsidRDefault="00FD6376" w:rsidP="00745ECE">
      <w:pPr>
        <w:spacing w:after="0" w:line="240" w:lineRule="auto"/>
        <w:ind w:firstLine="708"/>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Definition of an annual ra</w:t>
      </w:r>
      <w:r w:rsidR="00E915C2" w:rsidRPr="00F633F8">
        <w:rPr>
          <w:rFonts w:ascii="Times New Roman" w:eastAsia="Times New Roman" w:hAnsi="Times New Roman"/>
          <w:sz w:val="28"/>
          <w:szCs w:val="28"/>
          <w:lang w:val="en-US" w:eastAsia="ru-RU"/>
        </w:rPr>
        <w:t>nking</w:t>
      </w:r>
      <w:r w:rsidRPr="00F633F8">
        <w:rPr>
          <w:rFonts w:ascii="Times New Roman" w:eastAsia="Times New Roman" w:hAnsi="Times New Roman"/>
          <w:sz w:val="28"/>
          <w:szCs w:val="28"/>
          <w:lang w:val="en-US" w:eastAsia="ru-RU"/>
        </w:rPr>
        <w:t xml:space="preserve"> allows:</w:t>
      </w:r>
    </w:p>
    <w:p w:rsidR="00FD6376" w:rsidRPr="00F633F8" w:rsidRDefault="00FD6376" w:rsidP="00FD6376">
      <w:pPr>
        <w:spacing w:after="0" w:line="240" w:lineRule="auto"/>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 xml:space="preserve">- receive objective information on </w:t>
      </w:r>
      <w:r w:rsidR="003174A6" w:rsidRPr="00F633F8">
        <w:rPr>
          <w:rFonts w:ascii="Times New Roman" w:eastAsia="Times New Roman" w:hAnsi="Times New Roman"/>
          <w:sz w:val="28"/>
          <w:szCs w:val="28"/>
          <w:lang w:val="en-US" w:eastAsia="ru-RU"/>
        </w:rPr>
        <w:t xml:space="preserve">the </w:t>
      </w:r>
      <w:r w:rsidRPr="00F633F8">
        <w:rPr>
          <w:rFonts w:ascii="Times New Roman" w:eastAsia="Times New Roman" w:hAnsi="Times New Roman"/>
          <w:sz w:val="28"/>
          <w:szCs w:val="28"/>
          <w:lang w:val="en-US" w:eastAsia="ru-RU"/>
        </w:rPr>
        <w:t xml:space="preserve">results of activity of teachers, departments and faculties and to influence management strategy of university </w:t>
      </w:r>
      <w:r w:rsidR="003174A6" w:rsidRPr="00F633F8">
        <w:rPr>
          <w:rFonts w:ascii="Times New Roman" w:eastAsia="Times New Roman" w:hAnsi="Times New Roman"/>
          <w:sz w:val="28"/>
          <w:szCs w:val="28"/>
          <w:lang w:val="en-US" w:eastAsia="ru-RU"/>
        </w:rPr>
        <w:t xml:space="preserve">on time </w:t>
      </w:r>
      <w:r w:rsidRPr="00F633F8">
        <w:rPr>
          <w:rFonts w:ascii="Times New Roman" w:eastAsia="Times New Roman" w:hAnsi="Times New Roman"/>
          <w:sz w:val="28"/>
          <w:szCs w:val="28"/>
          <w:lang w:val="en-US" w:eastAsia="ru-RU"/>
        </w:rPr>
        <w:t>and to correct it;</w:t>
      </w:r>
    </w:p>
    <w:p w:rsidR="00FD6376" w:rsidRPr="00F633F8" w:rsidRDefault="00FD6376" w:rsidP="00FD6376">
      <w:pPr>
        <w:spacing w:after="0" w:line="240" w:lineRule="auto"/>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 xml:space="preserve">- </w:t>
      </w:r>
      <w:proofErr w:type="gramStart"/>
      <w:r w:rsidRPr="00F633F8">
        <w:rPr>
          <w:rFonts w:ascii="Times New Roman" w:eastAsia="Times New Roman" w:hAnsi="Times New Roman"/>
          <w:sz w:val="28"/>
          <w:szCs w:val="28"/>
          <w:lang w:val="en-US" w:eastAsia="ru-RU"/>
        </w:rPr>
        <w:t>to</w:t>
      </w:r>
      <w:proofErr w:type="gramEnd"/>
      <w:r w:rsidRPr="00F633F8">
        <w:rPr>
          <w:rFonts w:ascii="Times New Roman" w:eastAsia="Times New Roman" w:hAnsi="Times New Roman"/>
          <w:sz w:val="28"/>
          <w:szCs w:val="28"/>
          <w:lang w:val="en-US" w:eastAsia="ru-RU"/>
        </w:rPr>
        <w:t xml:space="preserve"> the deans, head of departments and teachers to estimate </w:t>
      </w:r>
      <w:r w:rsidR="003174A6" w:rsidRPr="00F633F8">
        <w:rPr>
          <w:rFonts w:ascii="Times New Roman" w:eastAsia="Times New Roman" w:hAnsi="Times New Roman"/>
          <w:sz w:val="28"/>
          <w:szCs w:val="28"/>
          <w:lang w:val="en-US" w:eastAsia="ru-RU"/>
        </w:rPr>
        <w:t xml:space="preserve">objectively </w:t>
      </w:r>
      <w:r w:rsidRPr="00F633F8">
        <w:rPr>
          <w:rFonts w:ascii="Times New Roman" w:eastAsia="Times New Roman" w:hAnsi="Times New Roman"/>
          <w:sz w:val="28"/>
          <w:szCs w:val="28"/>
          <w:lang w:val="en-US" w:eastAsia="ru-RU"/>
        </w:rPr>
        <w:t>the activity, direct the main efforts to its improvement;</w:t>
      </w:r>
    </w:p>
    <w:p w:rsidR="00FD6376" w:rsidRPr="00F633F8" w:rsidRDefault="00FD6376" w:rsidP="00FD6376">
      <w:pPr>
        <w:spacing w:after="0" w:line="240" w:lineRule="auto"/>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 to accumulate statistical information which can be used for the systematic analysis of activity of leading teachers, departments and faculties, improvement of their activity in the strategic directions for university;</w:t>
      </w:r>
    </w:p>
    <w:p w:rsidR="00FD6376" w:rsidRPr="00F633F8" w:rsidRDefault="00FD6376" w:rsidP="00FD6376">
      <w:pPr>
        <w:spacing w:after="0" w:line="240" w:lineRule="auto"/>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 xml:space="preserve">-  </w:t>
      </w:r>
      <w:proofErr w:type="gramStart"/>
      <w:r w:rsidR="003174A6" w:rsidRPr="00F633F8">
        <w:rPr>
          <w:rFonts w:ascii="Times New Roman" w:eastAsia="Times New Roman" w:hAnsi="Times New Roman"/>
          <w:sz w:val="28"/>
          <w:szCs w:val="28"/>
          <w:lang w:val="en-US" w:eastAsia="ru-RU"/>
        </w:rPr>
        <w:t>quickly</w:t>
      </w:r>
      <w:proofErr w:type="gramEnd"/>
      <w:r w:rsidRPr="00F633F8">
        <w:rPr>
          <w:rFonts w:ascii="Times New Roman" w:eastAsia="Times New Roman" w:hAnsi="Times New Roman"/>
          <w:sz w:val="28"/>
          <w:szCs w:val="28"/>
          <w:lang w:val="en-US" w:eastAsia="ru-RU"/>
        </w:rPr>
        <w:t xml:space="preserve"> influence </w:t>
      </w:r>
      <w:r w:rsidR="003174A6" w:rsidRPr="00F633F8">
        <w:rPr>
          <w:rFonts w:ascii="Times New Roman" w:eastAsia="Times New Roman" w:hAnsi="Times New Roman"/>
          <w:sz w:val="28"/>
          <w:szCs w:val="28"/>
          <w:lang w:val="en-US" w:eastAsia="ru-RU"/>
        </w:rPr>
        <w:t xml:space="preserve">on the </w:t>
      </w:r>
      <w:r w:rsidRPr="00F633F8">
        <w:rPr>
          <w:rFonts w:ascii="Times New Roman" w:eastAsia="Times New Roman" w:hAnsi="Times New Roman"/>
          <w:sz w:val="28"/>
          <w:szCs w:val="28"/>
          <w:lang w:val="en-US" w:eastAsia="ru-RU"/>
        </w:rPr>
        <w:t>effective management of structural divisions using various stimula</w:t>
      </w:r>
      <w:r w:rsidR="003174A6" w:rsidRPr="00F633F8">
        <w:rPr>
          <w:rFonts w:ascii="Times New Roman" w:eastAsia="Times New Roman" w:hAnsi="Times New Roman"/>
          <w:sz w:val="28"/>
          <w:szCs w:val="28"/>
          <w:lang w:val="en-US" w:eastAsia="ru-RU"/>
        </w:rPr>
        <w:t>tion methods</w:t>
      </w:r>
      <w:r w:rsidRPr="00F633F8">
        <w:rPr>
          <w:rFonts w:ascii="Times New Roman" w:eastAsia="Times New Roman" w:hAnsi="Times New Roman"/>
          <w:sz w:val="28"/>
          <w:szCs w:val="28"/>
          <w:lang w:val="en-US" w:eastAsia="ru-RU"/>
        </w:rPr>
        <w:t xml:space="preserve"> of the personnel. </w:t>
      </w:r>
    </w:p>
    <w:p w:rsidR="00FD6376" w:rsidRPr="00F633F8" w:rsidRDefault="00FD6376" w:rsidP="00745ECE">
      <w:pPr>
        <w:spacing w:after="0" w:line="240" w:lineRule="auto"/>
        <w:ind w:firstLine="708"/>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 xml:space="preserve">Recommendatory parameters of Bologna Process though are recommendatory, but are very useful in advance of the principles of </w:t>
      </w:r>
      <w:r w:rsidR="003174A6" w:rsidRPr="00F633F8">
        <w:rPr>
          <w:rFonts w:ascii="Times New Roman" w:eastAsia="Times New Roman" w:hAnsi="Times New Roman"/>
          <w:sz w:val="28"/>
          <w:szCs w:val="28"/>
          <w:lang w:val="en-US" w:eastAsia="ru-RU"/>
        </w:rPr>
        <w:t xml:space="preserve">the </w:t>
      </w:r>
      <w:r w:rsidRPr="00F633F8">
        <w:rPr>
          <w:rFonts w:ascii="Times New Roman" w:eastAsia="Times New Roman" w:hAnsi="Times New Roman"/>
          <w:sz w:val="28"/>
          <w:szCs w:val="28"/>
          <w:lang w:val="en-US" w:eastAsia="ru-RU"/>
        </w:rPr>
        <w:t>Bologna Process. Recommendatory parameters: active involvement of students, social support of lower income students, education during all life.</w:t>
      </w:r>
    </w:p>
    <w:p w:rsidR="00FD6376" w:rsidRPr="00F633F8" w:rsidRDefault="00FD6376" w:rsidP="00FD6376">
      <w:pPr>
        <w:spacing w:after="0" w:line="240" w:lineRule="auto"/>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 xml:space="preserve"> </w:t>
      </w:r>
      <w:r w:rsidR="00745ECE" w:rsidRPr="00F633F8">
        <w:rPr>
          <w:rFonts w:ascii="Times New Roman" w:eastAsia="Times New Roman" w:hAnsi="Times New Roman"/>
          <w:sz w:val="28"/>
          <w:szCs w:val="28"/>
          <w:lang w:val="en-US" w:eastAsia="ru-RU"/>
        </w:rPr>
        <w:tab/>
      </w:r>
      <w:r w:rsidRPr="00F633F8">
        <w:rPr>
          <w:rFonts w:ascii="Times New Roman" w:eastAsia="Times New Roman" w:hAnsi="Times New Roman"/>
          <w:sz w:val="28"/>
          <w:szCs w:val="28"/>
          <w:lang w:val="en-US" w:eastAsia="ru-RU"/>
        </w:rPr>
        <w:t xml:space="preserve">The active involvement of students is provided by the Concept of educational work.  The concept of educational work is realized through modular system, assumes creation of system of the maximum coverage of students and their active mass participation in public life of university with an exit to regional, republican and international levels.  The concept contains requirements to development of the corresponding documents of measures and work plans. </w:t>
      </w:r>
    </w:p>
    <w:p w:rsidR="00FD6376" w:rsidRPr="00F633F8" w:rsidRDefault="00FD6376" w:rsidP="00FD6376">
      <w:pPr>
        <w:spacing w:after="0" w:line="240" w:lineRule="auto"/>
        <w:jc w:val="both"/>
        <w:rPr>
          <w:rFonts w:ascii="Times New Roman" w:eastAsia="Times New Roman" w:hAnsi="Times New Roman"/>
          <w:sz w:val="28"/>
          <w:szCs w:val="28"/>
          <w:lang w:val="en-US" w:eastAsia="ru-RU"/>
        </w:rPr>
      </w:pPr>
      <w:r w:rsidRPr="00F633F8">
        <w:rPr>
          <w:rFonts w:ascii="Times New Roman" w:eastAsia="Times New Roman" w:hAnsi="Times New Roman"/>
          <w:sz w:val="28"/>
          <w:szCs w:val="28"/>
          <w:lang w:val="en-US" w:eastAsia="ru-RU"/>
        </w:rPr>
        <w:t xml:space="preserve"> </w:t>
      </w:r>
      <w:r w:rsidR="00745ECE" w:rsidRPr="00F633F8">
        <w:rPr>
          <w:rFonts w:ascii="Times New Roman" w:eastAsia="Times New Roman" w:hAnsi="Times New Roman"/>
          <w:sz w:val="28"/>
          <w:szCs w:val="28"/>
          <w:lang w:val="en-US" w:eastAsia="ru-RU"/>
        </w:rPr>
        <w:tab/>
      </w:r>
      <w:r w:rsidRPr="00F633F8">
        <w:rPr>
          <w:rFonts w:ascii="Times New Roman" w:eastAsia="Times New Roman" w:hAnsi="Times New Roman"/>
          <w:sz w:val="28"/>
          <w:szCs w:val="28"/>
          <w:lang w:val="en-US" w:eastAsia="ru-RU"/>
        </w:rPr>
        <w:t>Within implementation of the Concept the problems are solved: expansion of student's self-government</w:t>
      </w:r>
      <w:r w:rsidR="003174A6" w:rsidRPr="00F633F8">
        <w:rPr>
          <w:rFonts w:ascii="Times New Roman" w:eastAsia="Times New Roman" w:hAnsi="Times New Roman"/>
          <w:sz w:val="28"/>
          <w:szCs w:val="28"/>
          <w:lang w:val="en-US" w:eastAsia="ru-RU"/>
        </w:rPr>
        <w:t xml:space="preserve"> activity</w:t>
      </w:r>
      <w:r w:rsidRPr="00F633F8">
        <w:rPr>
          <w:rFonts w:ascii="Times New Roman" w:eastAsia="Times New Roman" w:hAnsi="Times New Roman"/>
          <w:sz w:val="28"/>
          <w:szCs w:val="28"/>
          <w:lang w:val="en-US" w:eastAsia="ru-RU"/>
        </w:rPr>
        <w:t xml:space="preserve">, opening of youth associations on its base, committees and clubs on interests; development of organizing abilities of student's youth by means of orientation to participation in student's self-government; formation of experience of interfaith and international communication; education for self-development, in development of art achievements of universal, national, domestic and world culture, in formation of taste, the style allowing creatively participate in cultural life of university; </w:t>
      </w:r>
      <w:r w:rsidR="008B19F9" w:rsidRPr="00F633F8">
        <w:rPr>
          <w:rFonts w:ascii="Times New Roman" w:eastAsia="Times New Roman" w:hAnsi="Times New Roman"/>
          <w:sz w:val="28"/>
          <w:szCs w:val="28"/>
          <w:lang w:val="en-US" w:eastAsia="ru-RU"/>
        </w:rPr>
        <w:t xml:space="preserve">develop a need to work </w:t>
      </w:r>
      <w:r w:rsidRPr="00F633F8">
        <w:rPr>
          <w:rFonts w:ascii="Times New Roman" w:eastAsia="Times New Roman" w:hAnsi="Times New Roman"/>
          <w:sz w:val="28"/>
          <w:szCs w:val="28"/>
          <w:lang w:val="en-US" w:eastAsia="ru-RU"/>
        </w:rPr>
        <w:t xml:space="preserve">as important vital value; formation of feeling of a corporate community, pride of belonging to student's community of  S. </w:t>
      </w:r>
      <w:proofErr w:type="spellStart"/>
      <w:r w:rsidRPr="00F633F8">
        <w:rPr>
          <w:rFonts w:ascii="Times New Roman" w:eastAsia="Times New Roman" w:hAnsi="Times New Roman"/>
          <w:sz w:val="28"/>
          <w:szCs w:val="28"/>
          <w:lang w:val="en-US" w:eastAsia="ru-RU"/>
        </w:rPr>
        <w:t>Toraighyrov</w:t>
      </w:r>
      <w:proofErr w:type="spellEnd"/>
      <w:r w:rsidRPr="00F633F8">
        <w:rPr>
          <w:rFonts w:ascii="Times New Roman" w:eastAsia="Times New Roman" w:hAnsi="Times New Roman"/>
          <w:sz w:val="28"/>
          <w:szCs w:val="28"/>
          <w:lang w:val="en-US" w:eastAsia="ru-RU"/>
        </w:rPr>
        <w:t xml:space="preserve"> PSU.</w:t>
      </w:r>
    </w:p>
    <w:p w:rsidR="00745ECE" w:rsidRPr="00F633F8" w:rsidRDefault="00F95E53" w:rsidP="00745ECE">
      <w:pPr>
        <w:spacing w:line="240" w:lineRule="atLeast"/>
        <w:ind w:firstLine="709"/>
        <w:jc w:val="both"/>
        <w:rPr>
          <w:rFonts w:ascii="Times New Roman" w:hAnsi="Times New Roman"/>
          <w:sz w:val="28"/>
          <w:szCs w:val="28"/>
          <w:lang w:val="en-US"/>
        </w:rPr>
      </w:pPr>
      <w:r w:rsidRPr="00F633F8">
        <w:rPr>
          <w:rFonts w:ascii="Times New Roman" w:hAnsi="Times New Roman"/>
          <w:sz w:val="28"/>
          <w:szCs w:val="28"/>
          <w:lang w:val="en-US"/>
        </w:rPr>
        <w:t xml:space="preserve">All these tasks are focused on education and development of socially active, educated, morally and physically healthy personality. </w:t>
      </w:r>
    </w:p>
    <w:p w:rsidR="00F95E53" w:rsidRPr="00F633F8" w:rsidRDefault="00F95E53" w:rsidP="00745ECE">
      <w:pPr>
        <w:spacing w:line="240" w:lineRule="atLeast"/>
        <w:ind w:firstLine="709"/>
        <w:jc w:val="both"/>
        <w:rPr>
          <w:rFonts w:ascii="Times New Roman" w:hAnsi="Times New Roman"/>
          <w:sz w:val="28"/>
          <w:szCs w:val="28"/>
          <w:lang w:val="en-US"/>
        </w:rPr>
      </w:pPr>
      <w:r w:rsidRPr="00F633F8">
        <w:rPr>
          <w:rFonts w:ascii="Times New Roman" w:hAnsi="Times New Roman"/>
          <w:sz w:val="28"/>
          <w:szCs w:val="28"/>
          <w:lang w:val="en-US"/>
        </w:rPr>
        <w:t xml:space="preserve">One of the first primary </w:t>
      </w:r>
      <w:r w:rsidR="008B19F9" w:rsidRPr="00F633F8">
        <w:rPr>
          <w:rFonts w:ascii="Times New Roman" w:hAnsi="Times New Roman"/>
          <w:sz w:val="28"/>
          <w:szCs w:val="28"/>
          <w:lang w:val="en-US"/>
        </w:rPr>
        <w:t>offices</w:t>
      </w:r>
      <w:r w:rsidRPr="00F633F8">
        <w:rPr>
          <w:rFonts w:ascii="Times New Roman" w:hAnsi="Times New Roman"/>
          <w:sz w:val="28"/>
          <w:szCs w:val="28"/>
          <w:lang w:val="en-US"/>
        </w:rPr>
        <w:t xml:space="preserve"> of the Youth Committee </w:t>
      </w:r>
      <w:proofErr w:type="spellStart"/>
      <w:r w:rsidRPr="00F633F8">
        <w:rPr>
          <w:rFonts w:ascii="Times New Roman" w:hAnsi="Times New Roman"/>
          <w:sz w:val="28"/>
          <w:szCs w:val="28"/>
          <w:lang w:val="en-US"/>
        </w:rPr>
        <w:t>Zhas</w:t>
      </w:r>
      <w:proofErr w:type="spellEnd"/>
      <w:r w:rsidRPr="00F633F8">
        <w:rPr>
          <w:rFonts w:ascii="Times New Roman" w:hAnsi="Times New Roman"/>
          <w:sz w:val="28"/>
          <w:szCs w:val="28"/>
          <w:lang w:val="en-US"/>
        </w:rPr>
        <w:t xml:space="preserve"> </w:t>
      </w:r>
      <w:proofErr w:type="spellStart"/>
      <w:r w:rsidRPr="00F633F8">
        <w:rPr>
          <w:rFonts w:ascii="Times New Roman" w:hAnsi="Times New Roman"/>
          <w:sz w:val="28"/>
          <w:szCs w:val="28"/>
          <w:lang w:val="en-US"/>
        </w:rPr>
        <w:t>Otan</w:t>
      </w:r>
      <w:proofErr w:type="spellEnd"/>
      <w:r w:rsidRPr="00F633F8">
        <w:rPr>
          <w:rFonts w:ascii="Times New Roman" w:hAnsi="Times New Roman"/>
          <w:sz w:val="28"/>
          <w:szCs w:val="28"/>
          <w:lang w:val="en-US"/>
        </w:rPr>
        <w:t xml:space="preserve"> in the region was created in PSU for consolidation of Kazakhstan youth on the basis of a platform of the President policy for the purpose of ensuring modernization breakthrough into the country development.</w:t>
      </w:r>
    </w:p>
    <w:p w:rsidR="00F95E53" w:rsidRPr="00F633F8" w:rsidRDefault="00F95E53" w:rsidP="00F95E53">
      <w:pPr>
        <w:spacing w:line="240" w:lineRule="atLeast"/>
        <w:ind w:firstLine="709"/>
        <w:jc w:val="both"/>
        <w:rPr>
          <w:rFonts w:ascii="Times New Roman" w:hAnsi="Times New Roman"/>
          <w:sz w:val="28"/>
          <w:szCs w:val="28"/>
          <w:lang w:val="en-US"/>
        </w:rPr>
      </w:pPr>
      <w:r w:rsidRPr="00F633F8">
        <w:rPr>
          <w:rFonts w:ascii="Times New Roman" w:hAnsi="Times New Roman"/>
          <w:sz w:val="28"/>
          <w:szCs w:val="28"/>
          <w:lang w:val="en-US"/>
        </w:rPr>
        <w:t xml:space="preserve">Work on strengthening of stability, consent and unity among students of various nationalities is conducted at </w:t>
      </w:r>
      <w:r w:rsidR="008B19F9" w:rsidRPr="00F633F8">
        <w:rPr>
          <w:rFonts w:ascii="Times New Roman" w:hAnsi="Times New Roman"/>
          <w:sz w:val="28"/>
          <w:szCs w:val="28"/>
          <w:lang w:val="en-US"/>
        </w:rPr>
        <w:t xml:space="preserve">the </w:t>
      </w:r>
      <w:r w:rsidRPr="00F633F8">
        <w:rPr>
          <w:rFonts w:ascii="Times New Roman" w:hAnsi="Times New Roman"/>
          <w:sz w:val="28"/>
          <w:szCs w:val="28"/>
          <w:lang w:val="en-US"/>
        </w:rPr>
        <w:t xml:space="preserve">university. The great value is attached to </w:t>
      </w:r>
      <w:r w:rsidRPr="00F633F8">
        <w:rPr>
          <w:rFonts w:ascii="Times New Roman" w:hAnsi="Times New Roman"/>
          <w:sz w:val="28"/>
          <w:szCs w:val="28"/>
          <w:lang w:val="en-US"/>
        </w:rPr>
        <w:lastRenderedPageBreak/>
        <w:t>work with student's youth on formation of the Kazakhstan patriotism, distribution of ideas of spiritual unity and an international consent, education of an active living and civic attitude in creation of the constitutional and democratic state, to studying and preservation of historical and cultural heritage.</w:t>
      </w:r>
    </w:p>
    <w:p w:rsidR="00F95E53" w:rsidRPr="00F633F8" w:rsidRDefault="00F95E53" w:rsidP="00F95E53">
      <w:pPr>
        <w:spacing w:line="240" w:lineRule="atLeast"/>
        <w:ind w:firstLine="709"/>
        <w:jc w:val="both"/>
        <w:rPr>
          <w:rFonts w:ascii="Times New Roman" w:hAnsi="Times New Roman"/>
          <w:sz w:val="28"/>
          <w:szCs w:val="28"/>
          <w:lang w:val="en-US"/>
        </w:rPr>
      </w:pPr>
      <w:r w:rsidRPr="00F633F8">
        <w:rPr>
          <w:rFonts w:ascii="Times New Roman" w:hAnsi="Times New Roman"/>
          <w:sz w:val="28"/>
          <w:szCs w:val="28"/>
          <w:lang w:val="en-US"/>
        </w:rPr>
        <w:t xml:space="preserve">For the solution of a problem of strengthening </w:t>
      </w:r>
      <w:r w:rsidR="00C942B2" w:rsidRPr="00F633F8">
        <w:rPr>
          <w:rFonts w:ascii="Times New Roman" w:hAnsi="Times New Roman"/>
          <w:sz w:val="28"/>
          <w:szCs w:val="28"/>
          <w:lang w:val="en-US"/>
        </w:rPr>
        <w:t xml:space="preserve">an </w:t>
      </w:r>
      <w:r w:rsidRPr="00F633F8">
        <w:rPr>
          <w:rFonts w:ascii="Times New Roman" w:hAnsi="Times New Roman"/>
          <w:sz w:val="28"/>
          <w:szCs w:val="28"/>
          <w:lang w:val="en-US"/>
        </w:rPr>
        <w:t xml:space="preserve">international unity the branch of the little assembly of people of Kazakhstan – student's assembly was created in May, 2007 at S. </w:t>
      </w:r>
      <w:proofErr w:type="spellStart"/>
      <w:r w:rsidRPr="00F633F8">
        <w:rPr>
          <w:rFonts w:ascii="Times New Roman" w:hAnsi="Times New Roman"/>
          <w:sz w:val="28"/>
          <w:szCs w:val="28"/>
          <w:lang w:val="en-US"/>
        </w:rPr>
        <w:t>Toraighyrov</w:t>
      </w:r>
      <w:proofErr w:type="spellEnd"/>
      <w:r w:rsidRPr="00F633F8">
        <w:rPr>
          <w:rFonts w:ascii="Times New Roman" w:hAnsi="Times New Roman"/>
          <w:sz w:val="28"/>
          <w:szCs w:val="28"/>
          <w:lang w:val="en-US"/>
        </w:rPr>
        <w:t xml:space="preserve"> P</w:t>
      </w:r>
      <w:r w:rsidR="00C942B2" w:rsidRPr="00F633F8">
        <w:rPr>
          <w:rFonts w:ascii="Times New Roman" w:hAnsi="Times New Roman"/>
          <w:sz w:val="28"/>
          <w:szCs w:val="28"/>
          <w:lang w:val="en-US"/>
        </w:rPr>
        <w:t>SU</w:t>
      </w:r>
      <w:r w:rsidRPr="00F633F8">
        <w:rPr>
          <w:rFonts w:ascii="Times New Roman" w:hAnsi="Times New Roman"/>
          <w:sz w:val="28"/>
          <w:szCs w:val="28"/>
          <w:lang w:val="en-US"/>
        </w:rPr>
        <w:t xml:space="preserve"> which was reorganized into student's assembly of PSU "</w:t>
      </w:r>
      <w:proofErr w:type="spellStart"/>
      <w:r w:rsidRPr="00F633F8">
        <w:rPr>
          <w:rFonts w:ascii="Times New Roman" w:hAnsi="Times New Roman"/>
          <w:sz w:val="28"/>
          <w:szCs w:val="28"/>
          <w:lang w:val="en-US"/>
        </w:rPr>
        <w:t>Birlik</w:t>
      </w:r>
      <w:proofErr w:type="spellEnd"/>
      <w:r w:rsidRPr="00F633F8">
        <w:rPr>
          <w:rFonts w:ascii="Times New Roman" w:hAnsi="Times New Roman"/>
          <w:sz w:val="28"/>
          <w:szCs w:val="28"/>
          <w:lang w:val="en-US"/>
        </w:rPr>
        <w:t xml:space="preserve">" in August 15, 2013 by the order of the rector of university. </w:t>
      </w:r>
    </w:p>
    <w:p w:rsidR="00F95E53" w:rsidRPr="00F633F8" w:rsidRDefault="00F95E53" w:rsidP="00F95E53">
      <w:pPr>
        <w:spacing w:line="240" w:lineRule="atLeast"/>
        <w:ind w:firstLine="709"/>
        <w:jc w:val="both"/>
        <w:rPr>
          <w:rFonts w:ascii="Times New Roman" w:hAnsi="Times New Roman"/>
          <w:sz w:val="28"/>
          <w:szCs w:val="28"/>
          <w:lang w:val="en-US"/>
        </w:rPr>
      </w:pPr>
      <w:r w:rsidRPr="00F633F8">
        <w:rPr>
          <w:rFonts w:ascii="Times New Roman" w:hAnsi="Times New Roman"/>
          <w:sz w:val="28"/>
          <w:szCs w:val="28"/>
          <w:lang w:val="en-US"/>
        </w:rPr>
        <w:t>Social support of need</w:t>
      </w:r>
      <w:r w:rsidR="00C942B2" w:rsidRPr="00F633F8">
        <w:rPr>
          <w:rFonts w:ascii="Times New Roman" w:hAnsi="Times New Roman"/>
          <w:sz w:val="28"/>
          <w:szCs w:val="28"/>
          <w:lang w:val="en-US"/>
        </w:rPr>
        <w:t>ed</w:t>
      </w:r>
      <w:r w:rsidRPr="00F633F8">
        <w:rPr>
          <w:rFonts w:ascii="Times New Roman" w:hAnsi="Times New Roman"/>
          <w:sz w:val="28"/>
          <w:szCs w:val="28"/>
          <w:lang w:val="en-US"/>
        </w:rPr>
        <w:t xml:space="preserve"> students is carried out by the trade-union organization of students. In addition there is an orientation at our university: the student – the main person in higher education institution. The special attention is paid to protection of social and vulnerable category of the students who are trained on a contractual basis. Work on assisting in getting educational grants to orphan students, students from need</w:t>
      </w:r>
      <w:r w:rsidR="00C942B2" w:rsidRPr="00F633F8">
        <w:rPr>
          <w:rFonts w:ascii="Times New Roman" w:hAnsi="Times New Roman"/>
          <w:sz w:val="28"/>
          <w:szCs w:val="28"/>
          <w:lang w:val="en-US"/>
        </w:rPr>
        <w:t>ed</w:t>
      </w:r>
      <w:r w:rsidRPr="00F633F8">
        <w:rPr>
          <w:rFonts w:ascii="Times New Roman" w:hAnsi="Times New Roman"/>
          <w:sz w:val="28"/>
          <w:szCs w:val="28"/>
          <w:lang w:val="en-US"/>
        </w:rPr>
        <w:t xml:space="preserve"> families and to their further employment is constantly carried out. According to PSU Statement discounts are provided to disabled students, orphan students, etc.</w:t>
      </w:r>
    </w:p>
    <w:p w:rsidR="00F95E53" w:rsidRPr="00F633F8" w:rsidRDefault="00F95E53" w:rsidP="00F95E53">
      <w:pPr>
        <w:spacing w:line="240" w:lineRule="atLeast"/>
        <w:ind w:firstLine="709"/>
        <w:jc w:val="both"/>
        <w:rPr>
          <w:sz w:val="28"/>
          <w:szCs w:val="28"/>
          <w:lang w:val="en-US"/>
        </w:rPr>
      </w:pPr>
      <w:r w:rsidRPr="00F633F8">
        <w:rPr>
          <w:rFonts w:ascii="Times New Roman" w:hAnsi="Times New Roman"/>
          <w:sz w:val="28"/>
          <w:szCs w:val="28"/>
          <w:lang w:val="en-US"/>
        </w:rPr>
        <w:t xml:space="preserve">According to university faculties, 89 orphan students and students without parental support studied in PSU for the first term of 2013-2014 academic </w:t>
      </w:r>
      <w:proofErr w:type="gramStart"/>
      <w:r w:rsidRPr="00F633F8">
        <w:rPr>
          <w:rFonts w:ascii="Times New Roman" w:hAnsi="Times New Roman"/>
          <w:sz w:val="28"/>
          <w:szCs w:val="28"/>
          <w:lang w:val="en-US"/>
        </w:rPr>
        <w:t>year</w:t>
      </w:r>
      <w:proofErr w:type="gramEnd"/>
      <w:r w:rsidRPr="00F633F8">
        <w:rPr>
          <w:rFonts w:ascii="Times New Roman" w:hAnsi="Times New Roman"/>
          <w:sz w:val="28"/>
          <w:szCs w:val="28"/>
          <w:lang w:val="en-US"/>
        </w:rPr>
        <w:t>. From them: orphans – 57 students, students without parental support – 32 persons.</w:t>
      </w:r>
      <w:r w:rsidRPr="00F633F8">
        <w:rPr>
          <w:sz w:val="28"/>
          <w:szCs w:val="28"/>
          <w:lang w:val="en-US"/>
        </w:rPr>
        <w:t xml:space="preserve"> </w:t>
      </w:r>
    </w:p>
    <w:p w:rsidR="00F95E53" w:rsidRPr="00F633F8" w:rsidRDefault="00F95E53" w:rsidP="00F95E53">
      <w:pPr>
        <w:spacing w:line="240" w:lineRule="atLeast"/>
        <w:ind w:firstLine="709"/>
        <w:jc w:val="both"/>
        <w:rPr>
          <w:rFonts w:ascii="Times New Roman" w:hAnsi="Times New Roman"/>
          <w:sz w:val="28"/>
          <w:szCs w:val="28"/>
          <w:lang w:val="en-US"/>
        </w:rPr>
      </w:pPr>
      <w:r w:rsidRPr="00F633F8">
        <w:rPr>
          <w:rFonts w:ascii="Times New Roman" w:hAnsi="Times New Roman"/>
          <w:sz w:val="28"/>
          <w:szCs w:val="28"/>
          <w:lang w:val="en-US"/>
        </w:rPr>
        <w:t>Orphan students and students without parental support are provided with free food in student's canteen.</w:t>
      </w:r>
    </w:p>
    <w:p w:rsidR="00F95E53" w:rsidRPr="00F633F8" w:rsidRDefault="00F95E53" w:rsidP="00F95E53">
      <w:pPr>
        <w:spacing w:line="240" w:lineRule="atLeast"/>
        <w:ind w:firstLine="709"/>
        <w:jc w:val="both"/>
        <w:rPr>
          <w:rFonts w:ascii="Times New Roman" w:hAnsi="Times New Roman"/>
          <w:sz w:val="28"/>
          <w:szCs w:val="28"/>
          <w:lang w:val="en-US"/>
        </w:rPr>
      </w:pPr>
      <w:r w:rsidRPr="00F633F8">
        <w:rPr>
          <w:rFonts w:ascii="Times New Roman" w:hAnsi="Times New Roman"/>
          <w:sz w:val="28"/>
          <w:szCs w:val="28"/>
          <w:lang w:val="en-US"/>
        </w:rPr>
        <w:t xml:space="preserve">Students without parental support and orphans up to 18 years have the right for free tickets in </w:t>
      </w:r>
      <w:r w:rsidR="00C942B2" w:rsidRPr="00F633F8">
        <w:rPr>
          <w:rFonts w:ascii="Times New Roman" w:hAnsi="Times New Roman"/>
          <w:sz w:val="28"/>
          <w:szCs w:val="28"/>
          <w:lang w:val="en-US"/>
        </w:rPr>
        <w:t xml:space="preserve">the city </w:t>
      </w:r>
      <w:r w:rsidRPr="00F633F8">
        <w:rPr>
          <w:rFonts w:ascii="Times New Roman" w:hAnsi="Times New Roman"/>
          <w:sz w:val="28"/>
          <w:szCs w:val="28"/>
          <w:lang w:val="en-US"/>
        </w:rPr>
        <w:t>public transport.</w:t>
      </w:r>
    </w:p>
    <w:p w:rsidR="00F95E53" w:rsidRPr="00F633F8" w:rsidRDefault="00F95E53" w:rsidP="00F95E53">
      <w:pPr>
        <w:spacing w:line="240" w:lineRule="atLeast"/>
        <w:ind w:firstLine="709"/>
        <w:jc w:val="both"/>
        <w:rPr>
          <w:rFonts w:ascii="Times New Roman" w:hAnsi="Times New Roman"/>
          <w:sz w:val="28"/>
          <w:szCs w:val="28"/>
          <w:lang w:val="en-US"/>
        </w:rPr>
      </w:pPr>
      <w:r w:rsidRPr="00F633F8">
        <w:rPr>
          <w:rFonts w:ascii="Times New Roman" w:hAnsi="Times New Roman"/>
          <w:sz w:val="28"/>
          <w:szCs w:val="28"/>
          <w:lang w:val="en-US"/>
        </w:rPr>
        <w:t xml:space="preserve">13 students of 89 people are fully supported by </w:t>
      </w:r>
      <w:proofErr w:type="gramStart"/>
      <w:r w:rsidR="00C942B2" w:rsidRPr="00F633F8">
        <w:rPr>
          <w:rFonts w:ascii="Times New Roman" w:hAnsi="Times New Roman"/>
          <w:sz w:val="28"/>
          <w:szCs w:val="28"/>
          <w:lang w:val="en-US"/>
        </w:rPr>
        <w:t>S</w:t>
      </w:r>
      <w:r w:rsidRPr="00F633F8">
        <w:rPr>
          <w:rFonts w:ascii="Times New Roman" w:hAnsi="Times New Roman"/>
          <w:sz w:val="28"/>
          <w:szCs w:val="28"/>
          <w:lang w:val="en-US"/>
        </w:rPr>
        <w:t>tate  (</w:t>
      </w:r>
      <w:proofErr w:type="gramEnd"/>
      <w:r w:rsidRPr="00F633F8">
        <w:rPr>
          <w:rFonts w:ascii="Times New Roman" w:hAnsi="Times New Roman"/>
          <w:sz w:val="28"/>
          <w:szCs w:val="28"/>
          <w:lang w:val="en-US"/>
        </w:rPr>
        <w:t>The order of the rector of PSU No. 6/1-07/504 of September 14, 2013 "About orphan students").</w:t>
      </w:r>
    </w:p>
    <w:p w:rsidR="00F95E53" w:rsidRPr="00F633F8" w:rsidRDefault="00F95E53" w:rsidP="00F95E53">
      <w:pPr>
        <w:spacing w:line="240" w:lineRule="atLeast"/>
        <w:ind w:firstLine="709"/>
        <w:jc w:val="both"/>
        <w:rPr>
          <w:rFonts w:ascii="Times New Roman" w:hAnsi="Times New Roman"/>
          <w:sz w:val="28"/>
          <w:szCs w:val="28"/>
          <w:lang w:val="en-US"/>
        </w:rPr>
      </w:pPr>
      <w:r w:rsidRPr="00F633F8">
        <w:rPr>
          <w:rFonts w:ascii="Times New Roman" w:hAnsi="Times New Roman"/>
          <w:sz w:val="28"/>
          <w:szCs w:val="28"/>
          <w:lang w:val="en-US"/>
        </w:rPr>
        <w:t xml:space="preserve">It is possible to note that realization of parameters of </w:t>
      </w:r>
      <w:r w:rsidR="00C942B2" w:rsidRPr="00F633F8">
        <w:rPr>
          <w:rFonts w:ascii="Times New Roman" w:hAnsi="Times New Roman"/>
          <w:sz w:val="28"/>
          <w:szCs w:val="28"/>
          <w:lang w:val="en-US"/>
        </w:rPr>
        <w:t xml:space="preserve">the </w:t>
      </w:r>
      <w:r w:rsidRPr="00F633F8">
        <w:rPr>
          <w:rFonts w:ascii="Times New Roman" w:hAnsi="Times New Roman"/>
          <w:sz w:val="28"/>
          <w:szCs w:val="28"/>
          <w:lang w:val="en-US"/>
        </w:rPr>
        <w:t>Bologna Process will provide for the sake of what the integrative processes are accomplished – education through all life.</w:t>
      </w:r>
    </w:p>
    <w:p w:rsidR="00716FFF" w:rsidRPr="00716FFF" w:rsidRDefault="00F95E53" w:rsidP="00716FFF">
      <w:pPr>
        <w:spacing w:after="0" w:line="240" w:lineRule="auto"/>
        <w:ind w:firstLine="708"/>
        <w:jc w:val="both"/>
        <w:rPr>
          <w:rFonts w:ascii="Times New Roman" w:eastAsia="Times New Roman" w:hAnsi="Times New Roman"/>
          <w:sz w:val="28"/>
          <w:szCs w:val="28"/>
          <w:lang w:val="en-US" w:eastAsia="ru-RU"/>
        </w:rPr>
      </w:pPr>
      <w:r w:rsidRPr="00F633F8">
        <w:rPr>
          <w:rFonts w:ascii="Times New Roman" w:hAnsi="Times New Roman"/>
          <w:sz w:val="28"/>
          <w:szCs w:val="28"/>
          <w:lang w:val="en-US"/>
        </w:rPr>
        <w:t xml:space="preserve">According to the Bucharest communiqué, in 2012-2015 we will pursue the following aims: </w:t>
      </w:r>
      <w:r w:rsidR="00651C0D" w:rsidRPr="00F633F8">
        <w:rPr>
          <w:rFonts w:ascii="Times New Roman" w:eastAsia="Times New Roman" w:hAnsi="Times New Roman"/>
          <w:sz w:val="28"/>
          <w:szCs w:val="28"/>
          <w:lang w:val="en-US" w:eastAsia="ru-RU"/>
        </w:rPr>
        <w:t>to ensure the quality of higher education, enhance students</w:t>
      </w:r>
      <w:r w:rsidR="00651C0D" w:rsidRPr="00651C0D">
        <w:rPr>
          <w:rFonts w:ascii="Times New Roman" w:eastAsia="Times New Roman" w:hAnsi="Times New Roman"/>
          <w:sz w:val="28"/>
          <w:szCs w:val="28"/>
          <w:lang w:val="en-US" w:eastAsia="ru-RU"/>
        </w:rPr>
        <w:t xml:space="preserve">’ employability </w:t>
      </w:r>
      <w:r w:rsidR="00716FFF" w:rsidRPr="00F633F8">
        <w:rPr>
          <w:rFonts w:ascii="Times New Roman" w:eastAsia="Times New Roman" w:hAnsi="Times New Roman"/>
          <w:sz w:val="28"/>
          <w:szCs w:val="28"/>
          <w:lang w:val="en-US" w:eastAsia="ru-RU"/>
        </w:rPr>
        <w:t xml:space="preserve">and adopt the strategy «Mobility for </w:t>
      </w:r>
      <w:r w:rsidR="00716FFF" w:rsidRPr="00716FFF">
        <w:rPr>
          <w:rFonts w:ascii="Times New Roman" w:eastAsia="Times New Roman" w:hAnsi="Times New Roman"/>
          <w:sz w:val="28"/>
          <w:szCs w:val="28"/>
          <w:lang w:val="en-US" w:eastAsia="ru-RU"/>
        </w:rPr>
        <w:t>Better Learning</w:t>
      </w:r>
      <w:r w:rsidR="00716FFF" w:rsidRPr="00F633F8">
        <w:rPr>
          <w:rFonts w:ascii="Times New Roman" w:eastAsia="Times New Roman" w:hAnsi="Times New Roman"/>
          <w:sz w:val="28"/>
          <w:szCs w:val="28"/>
          <w:lang w:val="en-US" w:eastAsia="ru-RU"/>
        </w:rPr>
        <w:t>».</w:t>
      </w:r>
    </w:p>
    <w:p w:rsidR="00651C0D" w:rsidRPr="00651C0D" w:rsidRDefault="00651C0D" w:rsidP="00651C0D">
      <w:pPr>
        <w:spacing w:after="0" w:line="240" w:lineRule="auto"/>
        <w:rPr>
          <w:rFonts w:ascii="Times New Roman" w:eastAsia="Times New Roman" w:hAnsi="Times New Roman"/>
          <w:sz w:val="28"/>
          <w:szCs w:val="28"/>
          <w:lang w:val="en-US" w:eastAsia="ru-RU"/>
        </w:rPr>
      </w:pPr>
    </w:p>
    <w:p w:rsidR="00F95E53" w:rsidRPr="00F633F8" w:rsidRDefault="00F95E53" w:rsidP="00F95E53">
      <w:pPr>
        <w:spacing w:line="240" w:lineRule="atLeast"/>
        <w:ind w:firstLine="709"/>
        <w:jc w:val="both"/>
        <w:rPr>
          <w:rFonts w:ascii="Times New Roman" w:hAnsi="Times New Roman"/>
          <w:sz w:val="28"/>
          <w:szCs w:val="28"/>
          <w:lang w:val="en-US"/>
        </w:rPr>
      </w:pPr>
      <w:r w:rsidRPr="00F633F8">
        <w:rPr>
          <w:rFonts w:ascii="Times New Roman" w:hAnsi="Times New Roman"/>
          <w:sz w:val="28"/>
          <w:szCs w:val="28"/>
          <w:lang w:val="en-US"/>
        </w:rPr>
        <w:t>Our actions on achievement of these purposes will be supported with continuous work on harmonization of national practic</w:t>
      </w:r>
      <w:r w:rsidR="00716FFF" w:rsidRPr="00F633F8">
        <w:rPr>
          <w:rFonts w:ascii="Times New Roman" w:hAnsi="Times New Roman"/>
          <w:sz w:val="28"/>
          <w:szCs w:val="28"/>
          <w:lang w:val="en-US"/>
        </w:rPr>
        <w:t>e</w:t>
      </w:r>
      <w:r w:rsidRPr="00F633F8">
        <w:rPr>
          <w:rFonts w:ascii="Times New Roman" w:hAnsi="Times New Roman"/>
          <w:sz w:val="28"/>
          <w:szCs w:val="28"/>
          <w:lang w:val="en-US"/>
        </w:rPr>
        <w:t xml:space="preserve"> with the purposes and policy of the European space of the higher education, at the same time reacting to those areas that need further work. And our further work has to be directed on employment increasing according to inquiries of employers. Modern graduates have to unite transversal, interdisciplinary and innovative skills and competences with the most modern subject knowledge to be able to make the contribution </w:t>
      </w:r>
      <w:r w:rsidR="00716FFF" w:rsidRPr="00F633F8">
        <w:rPr>
          <w:rFonts w:ascii="Times New Roman" w:hAnsi="Times New Roman"/>
          <w:sz w:val="28"/>
          <w:szCs w:val="28"/>
          <w:lang w:val="en-US"/>
        </w:rPr>
        <w:t>for</w:t>
      </w:r>
      <w:r w:rsidRPr="00F633F8">
        <w:rPr>
          <w:rFonts w:ascii="Times New Roman" w:hAnsi="Times New Roman"/>
          <w:sz w:val="28"/>
          <w:szCs w:val="28"/>
          <w:lang w:val="en-US"/>
        </w:rPr>
        <w:t xml:space="preserve"> </w:t>
      </w:r>
      <w:r w:rsidRPr="00F633F8">
        <w:rPr>
          <w:rFonts w:ascii="Times New Roman" w:hAnsi="Times New Roman"/>
          <w:sz w:val="28"/>
          <w:szCs w:val="28"/>
          <w:lang w:val="en-US"/>
        </w:rPr>
        <w:lastRenderedPageBreak/>
        <w:t xml:space="preserve">increasing of society and labor market requirements. We have to seek for employment increase, personal and professional development of graduates in their career due to strengthening of cooperation between employers, students and higher education institutions, especially in development of training programs which help to increase the innovative, enterprise and research potential of graduates. Continuous training is one of important factors in satisfaction of requirements of a changing labor market, and higher educational institutions play a key role in transferring of knowledge and strengthening of regional development, including continuous development of competences and knowledge. </w:t>
      </w:r>
      <w:r w:rsidR="00716FFF" w:rsidRPr="00F633F8">
        <w:rPr>
          <w:rFonts w:ascii="Times New Roman" w:eastAsia="Times New Roman" w:hAnsi="Times New Roman"/>
          <w:sz w:val="28"/>
          <w:szCs w:val="28"/>
          <w:lang w:val="en-US" w:eastAsia="ru-RU"/>
        </w:rPr>
        <w:t xml:space="preserve">Mobility for </w:t>
      </w:r>
      <w:r w:rsidR="00716FFF" w:rsidRPr="00716FFF">
        <w:rPr>
          <w:rFonts w:ascii="Times New Roman" w:eastAsia="Times New Roman" w:hAnsi="Times New Roman"/>
          <w:sz w:val="28"/>
          <w:szCs w:val="28"/>
          <w:lang w:val="en-US" w:eastAsia="ru-RU"/>
        </w:rPr>
        <w:t>Better Learning</w:t>
      </w:r>
      <w:r w:rsidR="00716FFF" w:rsidRPr="00F633F8">
        <w:rPr>
          <w:rFonts w:ascii="Times New Roman" w:hAnsi="Times New Roman"/>
          <w:sz w:val="28"/>
          <w:szCs w:val="28"/>
          <w:lang w:val="en-US"/>
        </w:rPr>
        <w:t xml:space="preserve"> </w:t>
      </w:r>
      <w:r w:rsidRPr="00F633F8">
        <w:rPr>
          <w:rFonts w:ascii="Times New Roman" w:hAnsi="Times New Roman"/>
          <w:sz w:val="28"/>
          <w:szCs w:val="28"/>
          <w:lang w:val="en-US"/>
        </w:rPr>
        <w:t>is also important for ensuring quality of the higher education, increase of employment of students and expansion of cross-border cooperation within the European space of the higher education and beyond.</w:t>
      </w:r>
    </w:p>
    <w:p w:rsidR="00F95E53" w:rsidRPr="00F633F8" w:rsidRDefault="00F95E53" w:rsidP="00F95E53">
      <w:pPr>
        <w:spacing w:line="240" w:lineRule="atLeast"/>
        <w:ind w:firstLine="709"/>
        <w:jc w:val="both"/>
        <w:rPr>
          <w:rFonts w:ascii="Times New Roman" w:hAnsi="Times New Roman"/>
          <w:sz w:val="28"/>
          <w:szCs w:val="28"/>
          <w:lang w:val="en-US"/>
        </w:rPr>
      </w:pPr>
      <w:r w:rsidRPr="00F633F8">
        <w:rPr>
          <w:rFonts w:ascii="Times New Roman" w:hAnsi="Times New Roman"/>
          <w:sz w:val="28"/>
          <w:szCs w:val="28"/>
          <w:lang w:val="en-US"/>
        </w:rPr>
        <w:t xml:space="preserve">Now S. </w:t>
      </w:r>
      <w:proofErr w:type="spellStart"/>
      <w:r w:rsidRPr="00F633F8">
        <w:rPr>
          <w:rFonts w:ascii="Times New Roman" w:hAnsi="Times New Roman"/>
          <w:sz w:val="28"/>
          <w:szCs w:val="28"/>
          <w:lang w:val="en-US"/>
        </w:rPr>
        <w:t>Toraighyrov</w:t>
      </w:r>
      <w:proofErr w:type="spellEnd"/>
      <w:r w:rsidRPr="00F633F8">
        <w:rPr>
          <w:rFonts w:ascii="Times New Roman" w:hAnsi="Times New Roman"/>
          <w:sz w:val="28"/>
          <w:szCs w:val="28"/>
          <w:lang w:val="en-US"/>
        </w:rPr>
        <w:t xml:space="preserve"> PSU considers a question of higher education institution autonomy. The autonomy and the academic freedom of universities are the major trends. S. </w:t>
      </w:r>
      <w:proofErr w:type="spellStart"/>
      <w:r w:rsidRPr="00F633F8">
        <w:rPr>
          <w:rFonts w:ascii="Times New Roman" w:hAnsi="Times New Roman"/>
          <w:sz w:val="28"/>
          <w:szCs w:val="28"/>
          <w:lang w:val="en-US"/>
        </w:rPr>
        <w:t>Toraighyrov</w:t>
      </w:r>
      <w:proofErr w:type="spellEnd"/>
      <w:r w:rsidRPr="00F633F8">
        <w:rPr>
          <w:rFonts w:ascii="Times New Roman" w:hAnsi="Times New Roman"/>
          <w:sz w:val="28"/>
          <w:szCs w:val="28"/>
          <w:lang w:val="en-US"/>
        </w:rPr>
        <w:t xml:space="preserve"> PSU as а signer of the Great Charter of Universities (Magna Charta Observatory, Bologna, Italy) has all possibilities of realization of key parameters of </w:t>
      </w:r>
      <w:r w:rsidR="00716FFF" w:rsidRPr="00F633F8">
        <w:rPr>
          <w:rFonts w:ascii="Times New Roman" w:hAnsi="Times New Roman"/>
          <w:sz w:val="28"/>
          <w:szCs w:val="28"/>
          <w:lang w:val="en-US"/>
        </w:rPr>
        <w:t xml:space="preserve">the </w:t>
      </w:r>
      <w:r w:rsidRPr="00F633F8">
        <w:rPr>
          <w:rFonts w:ascii="Times New Roman" w:hAnsi="Times New Roman"/>
          <w:sz w:val="28"/>
          <w:szCs w:val="28"/>
          <w:lang w:val="en-US"/>
        </w:rPr>
        <w:t>Bologna Process.</w:t>
      </w:r>
    </w:p>
    <w:p w:rsidR="00BF1292" w:rsidRPr="00F633F8" w:rsidRDefault="00BF1292" w:rsidP="00BF1292">
      <w:pPr>
        <w:spacing w:after="0" w:line="240" w:lineRule="auto"/>
        <w:jc w:val="center"/>
        <w:rPr>
          <w:rFonts w:ascii="Times New Roman" w:hAnsi="Times New Roman"/>
          <w:sz w:val="28"/>
          <w:szCs w:val="28"/>
          <w:lang w:val="en-US"/>
        </w:rPr>
      </w:pPr>
    </w:p>
    <w:p w:rsidR="00BF1292" w:rsidRPr="00F633F8" w:rsidRDefault="00BF1292" w:rsidP="00BF1292">
      <w:pPr>
        <w:spacing w:after="0" w:line="240" w:lineRule="auto"/>
        <w:jc w:val="center"/>
        <w:rPr>
          <w:rFonts w:ascii="Times New Roman" w:hAnsi="Times New Roman"/>
          <w:sz w:val="28"/>
          <w:szCs w:val="28"/>
          <w:lang w:val="en-US"/>
        </w:rPr>
      </w:pPr>
      <w:r w:rsidRPr="00F633F8">
        <w:rPr>
          <w:rFonts w:ascii="Times New Roman" w:hAnsi="Times New Roman"/>
          <w:sz w:val="28"/>
          <w:szCs w:val="28"/>
          <w:lang w:val="en-US"/>
        </w:rPr>
        <w:t>Resources:</w:t>
      </w:r>
    </w:p>
    <w:p w:rsidR="00BF1292" w:rsidRPr="00F633F8" w:rsidRDefault="00BF1292" w:rsidP="00BF1292">
      <w:pPr>
        <w:spacing w:after="0" w:line="240" w:lineRule="auto"/>
        <w:jc w:val="center"/>
        <w:rPr>
          <w:rFonts w:ascii="Times New Roman" w:hAnsi="Times New Roman"/>
          <w:sz w:val="28"/>
          <w:szCs w:val="28"/>
          <w:lang w:val="en-US"/>
        </w:rPr>
      </w:pPr>
    </w:p>
    <w:p w:rsidR="00BF1292" w:rsidRPr="00F633F8" w:rsidRDefault="00BF1292" w:rsidP="00BF1292">
      <w:pPr>
        <w:spacing w:after="0" w:line="240" w:lineRule="auto"/>
        <w:jc w:val="both"/>
        <w:rPr>
          <w:rFonts w:ascii="Times New Roman" w:hAnsi="Times New Roman"/>
          <w:sz w:val="28"/>
          <w:szCs w:val="28"/>
          <w:lang w:val="en-US"/>
        </w:rPr>
      </w:pPr>
      <w:r w:rsidRPr="00F633F8">
        <w:rPr>
          <w:rFonts w:ascii="Times New Roman" w:hAnsi="Times New Roman"/>
          <w:sz w:val="28"/>
          <w:szCs w:val="28"/>
          <w:lang w:val="en-US"/>
        </w:rPr>
        <w:t xml:space="preserve">1. Message of State President </w:t>
      </w:r>
      <w:proofErr w:type="spellStart"/>
      <w:r w:rsidRPr="00F633F8">
        <w:rPr>
          <w:rFonts w:ascii="Times New Roman" w:hAnsi="Times New Roman"/>
          <w:sz w:val="28"/>
          <w:szCs w:val="28"/>
          <w:lang w:val="en-US"/>
        </w:rPr>
        <w:t>Nursultan</w:t>
      </w:r>
      <w:proofErr w:type="spellEnd"/>
      <w:r w:rsidRPr="00F633F8">
        <w:rPr>
          <w:rFonts w:ascii="Times New Roman" w:hAnsi="Times New Roman"/>
          <w:sz w:val="28"/>
          <w:szCs w:val="28"/>
          <w:lang w:val="en-US"/>
        </w:rPr>
        <w:t xml:space="preserve"> </w:t>
      </w:r>
      <w:proofErr w:type="spellStart"/>
      <w:r w:rsidRPr="00F633F8">
        <w:rPr>
          <w:rFonts w:ascii="Times New Roman" w:hAnsi="Times New Roman"/>
          <w:sz w:val="28"/>
          <w:szCs w:val="28"/>
          <w:lang w:val="en-US"/>
        </w:rPr>
        <w:t>Nazarba</w:t>
      </w:r>
      <w:r w:rsidR="00C65DC8">
        <w:rPr>
          <w:rFonts w:ascii="Times New Roman" w:hAnsi="Times New Roman"/>
          <w:sz w:val="28"/>
          <w:szCs w:val="28"/>
          <w:lang w:val="en-US"/>
        </w:rPr>
        <w:t>y</w:t>
      </w:r>
      <w:r w:rsidRPr="00F633F8">
        <w:rPr>
          <w:rFonts w:ascii="Times New Roman" w:hAnsi="Times New Roman"/>
          <w:sz w:val="28"/>
          <w:szCs w:val="28"/>
          <w:lang w:val="en-US"/>
        </w:rPr>
        <w:t>ev</w:t>
      </w:r>
      <w:proofErr w:type="spellEnd"/>
      <w:r w:rsidRPr="00F633F8">
        <w:rPr>
          <w:rFonts w:ascii="Times New Roman" w:hAnsi="Times New Roman"/>
          <w:sz w:val="28"/>
          <w:szCs w:val="28"/>
          <w:lang w:val="en-US"/>
        </w:rPr>
        <w:t xml:space="preserve"> to the people of Kazakhstan “Kazakhstan's way – 2050: the common goal, common interests, </w:t>
      </w:r>
      <w:proofErr w:type="gramStart"/>
      <w:r w:rsidRPr="00F633F8">
        <w:rPr>
          <w:rFonts w:ascii="Times New Roman" w:hAnsi="Times New Roman"/>
          <w:sz w:val="28"/>
          <w:szCs w:val="28"/>
          <w:lang w:val="en-US"/>
        </w:rPr>
        <w:t>common</w:t>
      </w:r>
      <w:proofErr w:type="gramEnd"/>
      <w:r w:rsidRPr="00F633F8">
        <w:rPr>
          <w:rFonts w:ascii="Times New Roman" w:hAnsi="Times New Roman"/>
          <w:sz w:val="28"/>
          <w:szCs w:val="28"/>
          <w:lang w:val="en-US"/>
        </w:rPr>
        <w:t xml:space="preserve"> future”. – Astana, January 17, 2014.  </w:t>
      </w:r>
    </w:p>
    <w:p w:rsidR="00BF1292" w:rsidRPr="00F633F8" w:rsidRDefault="00BF1292" w:rsidP="00BF1292">
      <w:pPr>
        <w:spacing w:after="0" w:line="240" w:lineRule="auto"/>
        <w:jc w:val="both"/>
        <w:rPr>
          <w:rFonts w:ascii="Times New Roman" w:hAnsi="Times New Roman"/>
          <w:sz w:val="28"/>
          <w:szCs w:val="28"/>
          <w:lang w:val="en-US"/>
        </w:rPr>
      </w:pPr>
      <w:r w:rsidRPr="00F633F8">
        <w:rPr>
          <w:rFonts w:ascii="Times New Roman" w:hAnsi="Times New Roman"/>
          <w:sz w:val="28"/>
          <w:szCs w:val="28"/>
          <w:lang w:val="en-US"/>
        </w:rPr>
        <w:t>2. State Program of Education Development in the Republic of Kazakhstan for 2011-2020. – Astana, 2010.</w:t>
      </w:r>
    </w:p>
    <w:p w:rsidR="00BF1292" w:rsidRPr="00F633F8" w:rsidRDefault="00BF1292" w:rsidP="00BF1292">
      <w:pPr>
        <w:spacing w:after="0" w:line="240" w:lineRule="auto"/>
        <w:jc w:val="both"/>
        <w:rPr>
          <w:rFonts w:ascii="Times New Roman" w:hAnsi="Times New Roman"/>
          <w:sz w:val="28"/>
          <w:szCs w:val="28"/>
          <w:lang w:val="en-US"/>
        </w:rPr>
      </w:pPr>
      <w:r w:rsidRPr="00F633F8">
        <w:rPr>
          <w:rFonts w:ascii="Times New Roman" w:hAnsi="Times New Roman"/>
          <w:sz w:val="28"/>
          <w:szCs w:val="28"/>
          <w:lang w:val="en-US"/>
        </w:rPr>
        <w:t xml:space="preserve">3. The Bologna process: search of similarities with the European system of higher education/ under scientific supervision of Doctor of Pedagogical science, Prof. </w:t>
      </w:r>
      <w:proofErr w:type="spellStart"/>
      <w:r w:rsidRPr="00F633F8">
        <w:rPr>
          <w:rFonts w:ascii="Times New Roman" w:hAnsi="Times New Roman"/>
          <w:sz w:val="28"/>
          <w:szCs w:val="28"/>
          <w:lang w:val="en-US"/>
        </w:rPr>
        <w:t>Baidenko</w:t>
      </w:r>
      <w:proofErr w:type="spellEnd"/>
      <w:r w:rsidRPr="00F633F8">
        <w:rPr>
          <w:rFonts w:ascii="Times New Roman" w:hAnsi="Times New Roman"/>
          <w:sz w:val="28"/>
          <w:szCs w:val="28"/>
          <w:lang w:val="en-US"/>
        </w:rPr>
        <w:t xml:space="preserve"> V.I. – Moscow, 2006 – p.244.</w:t>
      </w:r>
    </w:p>
    <w:p w:rsidR="00BF1292" w:rsidRPr="00F633F8" w:rsidRDefault="00BF1292" w:rsidP="00BF1292">
      <w:pPr>
        <w:spacing w:after="0" w:line="240" w:lineRule="auto"/>
        <w:jc w:val="both"/>
        <w:rPr>
          <w:rFonts w:ascii="Times New Roman" w:hAnsi="Times New Roman"/>
          <w:sz w:val="28"/>
          <w:szCs w:val="28"/>
          <w:lang w:val="en-US"/>
        </w:rPr>
      </w:pPr>
      <w:proofErr w:type="gramStart"/>
      <w:r w:rsidRPr="00F633F8">
        <w:rPr>
          <w:rFonts w:ascii="Times New Roman" w:hAnsi="Times New Roman"/>
          <w:sz w:val="28"/>
          <w:szCs w:val="28"/>
          <w:lang w:val="en-US"/>
        </w:rPr>
        <w:t>4.The</w:t>
      </w:r>
      <w:proofErr w:type="gramEnd"/>
      <w:r w:rsidRPr="00F633F8">
        <w:rPr>
          <w:rFonts w:ascii="Times New Roman" w:hAnsi="Times New Roman"/>
          <w:sz w:val="28"/>
          <w:szCs w:val="28"/>
          <w:lang w:val="en-US"/>
        </w:rPr>
        <w:t xml:space="preserve"> Bologna process: creation and connection of national, regional and global spaces of higher education. Third Forum Agreement of the Bologna process policy. – Bucharest, April 27, 2012.</w:t>
      </w:r>
    </w:p>
    <w:p w:rsidR="00660C9F" w:rsidRPr="00F633F8" w:rsidRDefault="00660C9F" w:rsidP="00BA4613">
      <w:pPr>
        <w:tabs>
          <w:tab w:val="left" w:pos="1575"/>
        </w:tabs>
        <w:spacing w:after="0" w:line="240" w:lineRule="auto"/>
        <w:jc w:val="both"/>
        <w:rPr>
          <w:sz w:val="28"/>
          <w:szCs w:val="28"/>
          <w:lang w:val="en-US"/>
        </w:rPr>
      </w:pPr>
    </w:p>
    <w:sectPr w:rsidR="00660C9F" w:rsidRPr="00F633F8" w:rsidSect="000934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EE9"/>
    <w:multiLevelType w:val="hybridMultilevel"/>
    <w:tmpl w:val="4C7CA406"/>
    <w:lvl w:ilvl="0" w:tplc="24C2729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FB36ADB"/>
    <w:multiLevelType w:val="hybridMultilevel"/>
    <w:tmpl w:val="4C7CA406"/>
    <w:lvl w:ilvl="0" w:tplc="24C2729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21EB4"/>
    <w:rsid w:val="00064C43"/>
    <w:rsid w:val="00080243"/>
    <w:rsid w:val="0009345F"/>
    <w:rsid w:val="000946D9"/>
    <w:rsid w:val="000B3391"/>
    <w:rsid w:val="000E52A7"/>
    <w:rsid w:val="000F05E3"/>
    <w:rsid w:val="00161602"/>
    <w:rsid w:val="00171650"/>
    <w:rsid w:val="001A31B6"/>
    <w:rsid w:val="001B569A"/>
    <w:rsid w:val="001B77A9"/>
    <w:rsid w:val="001D2291"/>
    <w:rsid w:val="001D243F"/>
    <w:rsid w:val="0026491D"/>
    <w:rsid w:val="0027000B"/>
    <w:rsid w:val="00275322"/>
    <w:rsid w:val="002E452E"/>
    <w:rsid w:val="003174A6"/>
    <w:rsid w:val="00332894"/>
    <w:rsid w:val="0035279E"/>
    <w:rsid w:val="00360816"/>
    <w:rsid w:val="00371790"/>
    <w:rsid w:val="003846E9"/>
    <w:rsid w:val="003A4ECF"/>
    <w:rsid w:val="003B36DD"/>
    <w:rsid w:val="003C5F03"/>
    <w:rsid w:val="003C6911"/>
    <w:rsid w:val="003F03F1"/>
    <w:rsid w:val="00443AB6"/>
    <w:rsid w:val="0045381E"/>
    <w:rsid w:val="00457311"/>
    <w:rsid w:val="004620D7"/>
    <w:rsid w:val="00484F65"/>
    <w:rsid w:val="004A5197"/>
    <w:rsid w:val="0052192D"/>
    <w:rsid w:val="00527B03"/>
    <w:rsid w:val="0058434F"/>
    <w:rsid w:val="0058602A"/>
    <w:rsid w:val="00587ADA"/>
    <w:rsid w:val="005F5BC0"/>
    <w:rsid w:val="00651C0D"/>
    <w:rsid w:val="00660C9F"/>
    <w:rsid w:val="00666552"/>
    <w:rsid w:val="00677553"/>
    <w:rsid w:val="00681B79"/>
    <w:rsid w:val="00684DFE"/>
    <w:rsid w:val="006A370D"/>
    <w:rsid w:val="00716FFF"/>
    <w:rsid w:val="00745ECE"/>
    <w:rsid w:val="007644B1"/>
    <w:rsid w:val="007707D7"/>
    <w:rsid w:val="00792204"/>
    <w:rsid w:val="007D03AF"/>
    <w:rsid w:val="007D5039"/>
    <w:rsid w:val="007D71C4"/>
    <w:rsid w:val="007D7910"/>
    <w:rsid w:val="0081000A"/>
    <w:rsid w:val="00811798"/>
    <w:rsid w:val="008369EA"/>
    <w:rsid w:val="008547E5"/>
    <w:rsid w:val="008759A4"/>
    <w:rsid w:val="008B19F9"/>
    <w:rsid w:val="008D7539"/>
    <w:rsid w:val="008E576B"/>
    <w:rsid w:val="0090690C"/>
    <w:rsid w:val="00916F85"/>
    <w:rsid w:val="009479B4"/>
    <w:rsid w:val="009769B3"/>
    <w:rsid w:val="009871FD"/>
    <w:rsid w:val="009C0304"/>
    <w:rsid w:val="009F635F"/>
    <w:rsid w:val="00A162F5"/>
    <w:rsid w:val="00A21EB4"/>
    <w:rsid w:val="00A23656"/>
    <w:rsid w:val="00A32EAE"/>
    <w:rsid w:val="00A66908"/>
    <w:rsid w:val="00A70183"/>
    <w:rsid w:val="00A77666"/>
    <w:rsid w:val="00AA3327"/>
    <w:rsid w:val="00AB792C"/>
    <w:rsid w:val="00AD15CD"/>
    <w:rsid w:val="00AE017F"/>
    <w:rsid w:val="00AE731C"/>
    <w:rsid w:val="00AF7A94"/>
    <w:rsid w:val="00B00A26"/>
    <w:rsid w:val="00B00D6F"/>
    <w:rsid w:val="00B159B7"/>
    <w:rsid w:val="00B2628E"/>
    <w:rsid w:val="00B47494"/>
    <w:rsid w:val="00B5200E"/>
    <w:rsid w:val="00B80814"/>
    <w:rsid w:val="00B91EB5"/>
    <w:rsid w:val="00BA4613"/>
    <w:rsid w:val="00BB0484"/>
    <w:rsid w:val="00BB4FD4"/>
    <w:rsid w:val="00BB74DF"/>
    <w:rsid w:val="00BC2643"/>
    <w:rsid w:val="00BE5AF8"/>
    <w:rsid w:val="00BF1292"/>
    <w:rsid w:val="00C1487B"/>
    <w:rsid w:val="00C65DC8"/>
    <w:rsid w:val="00C918A0"/>
    <w:rsid w:val="00C942B2"/>
    <w:rsid w:val="00CA2A70"/>
    <w:rsid w:val="00CA6B20"/>
    <w:rsid w:val="00CC3AB4"/>
    <w:rsid w:val="00CD5FAB"/>
    <w:rsid w:val="00CD641A"/>
    <w:rsid w:val="00D1190B"/>
    <w:rsid w:val="00D35FAF"/>
    <w:rsid w:val="00D71404"/>
    <w:rsid w:val="00D92A0E"/>
    <w:rsid w:val="00D941F9"/>
    <w:rsid w:val="00DA3905"/>
    <w:rsid w:val="00DB47B9"/>
    <w:rsid w:val="00DC7C6E"/>
    <w:rsid w:val="00DE2869"/>
    <w:rsid w:val="00E46EBC"/>
    <w:rsid w:val="00E55BD3"/>
    <w:rsid w:val="00E6096B"/>
    <w:rsid w:val="00E81C95"/>
    <w:rsid w:val="00E915C2"/>
    <w:rsid w:val="00E97898"/>
    <w:rsid w:val="00EA64F8"/>
    <w:rsid w:val="00EA7DE4"/>
    <w:rsid w:val="00EC1CBE"/>
    <w:rsid w:val="00EC407F"/>
    <w:rsid w:val="00EE5D8A"/>
    <w:rsid w:val="00F00304"/>
    <w:rsid w:val="00F05A89"/>
    <w:rsid w:val="00F17705"/>
    <w:rsid w:val="00F22679"/>
    <w:rsid w:val="00F34554"/>
    <w:rsid w:val="00F571D3"/>
    <w:rsid w:val="00F633F8"/>
    <w:rsid w:val="00F661DA"/>
    <w:rsid w:val="00F67270"/>
    <w:rsid w:val="00F84843"/>
    <w:rsid w:val="00F902EF"/>
    <w:rsid w:val="00F934D2"/>
    <w:rsid w:val="00F95E53"/>
    <w:rsid w:val="00FC446D"/>
    <w:rsid w:val="00FD384C"/>
    <w:rsid w:val="00FD6376"/>
    <w:rsid w:val="00FF20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EA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A21EB4"/>
    <w:rPr>
      <w:rFonts w:cs="Times New Roman"/>
    </w:rPr>
  </w:style>
  <w:style w:type="character" w:styleId="a3">
    <w:name w:val="Hyperlink"/>
    <w:basedOn w:val="a0"/>
    <w:uiPriority w:val="99"/>
    <w:semiHidden/>
    <w:unhideWhenUsed/>
    <w:rsid w:val="00DB47B9"/>
    <w:rPr>
      <w:color w:val="0000FF"/>
      <w:u w:val="single"/>
    </w:rPr>
  </w:style>
  <w:style w:type="character" w:customStyle="1" w:styleId="apple-converted-space">
    <w:name w:val="apple-converted-space"/>
    <w:basedOn w:val="a0"/>
    <w:rsid w:val="00DB47B9"/>
  </w:style>
  <w:style w:type="paragraph" w:styleId="a4">
    <w:name w:val="No Spacing"/>
    <w:uiPriority w:val="1"/>
    <w:qFormat/>
    <w:rsid w:val="009F635F"/>
    <w:pPr>
      <w:spacing w:after="0" w:line="240" w:lineRule="auto"/>
    </w:pPr>
  </w:style>
</w:styles>
</file>

<file path=word/webSettings.xml><?xml version="1.0" encoding="utf-8"?>
<w:webSettings xmlns:r="http://schemas.openxmlformats.org/officeDocument/2006/relationships" xmlns:w="http://schemas.openxmlformats.org/wordprocessingml/2006/main">
  <w:divs>
    <w:div w:id="77795535">
      <w:bodyDiv w:val="1"/>
      <w:marLeft w:val="0"/>
      <w:marRight w:val="0"/>
      <w:marTop w:val="0"/>
      <w:marBottom w:val="0"/>
      <w:divBdr>
        <w:top w:val="none" w:sz="0" w:space="0" w:color="auto"/>
        <w:left w:val="none" w:sz="0" w:space="0" w:color="auto"/>
        <w:bottom w:val="none" w:sz="0" w:space="0" w:color="auto"/>
        <w:right w:val="none" w:sz="0" w:space="0" w:color="auto"/>
      </w:divBdr>
    </w:div>
    <w:div w:id="111176423">
      <w:bodyDiv w:val="1"/>
      <w:marLeft w:val="0"/>
      <w:marRight w:val="0"/>
      <w:marTop w:val="0"/>
      <w:marBottom w:val="0"/>
      <w:divBdr>
        <w:top w:val="none" w:sz="0" w:space="0" w:color="auto"/>
        <w:left w:val="none" w:sz="0" w:space="0" w:color="auto"/>
        <w:bottom w:val="none" w:sz="0" w:space="0" w:color="auto"/>
        <w:right w:val="none" w:sz="0" w:space="0" w:color="auto"/>
      </w:divBdr>
    </w:div>
    <w:div w:id="1835947357">
      <w:bodyDiv w:val="1"/>
      <w:marLeft w:val="0"/>
      <w:marRight w:val="0"/>
      <w:marTop w:val="0"/>
      <w:marBottom w:val="0"/>
      <w:divBdr>
        <w:top w:val="none" w:sz="0" w:space="0" w:color="auto"/>
        <w:left w:val="none" w:sz="0" w:space="0" w:color="auto"/>
        <w:bottom w:val="none" w:sz="0" w:space="0" w:color="auto"/>
        <w:right w:val="none" w:sz="0" w:space="0" w:color="auto"/>
      </w:divBdr>
      <w:divsChild>
        <w:div w:id="1855459392">
          <w:marLeft w:val="0"/>
          <w:marRight w:val="0"/>
          <w:marTop w:val="0"/>
          <w:marBottom w:val="0"/>
          <w:divBdr>
            <w:top w:val="none" w:sz="0" w:space="0" w:color="auto"/>
            <w:left w:val="none" w:sz="0" w:space="0" w:color="auto"/>
            <w:bottom w:val="none" w:sz="0" w:space="0" w:color="auto"/>
            <w:right w:val="none" w:sz="0" w:space="0" w:color="auto"/>
          </w:divBdr>
        </w:div>
        <w:div w:id="1653098614">
          <w:marLeft w:val="0"/>
          <w:marRight w:val="0"/>
          <w:marTop w:val="0"/>
          <w:marBottom w:val="0"/>
          <w:divBdr>
            <w:top w:val="none" w:sz="0" w:space="0" w:color="auto"/>
            <w:left w:val="none" w:sz="0" w:space="0" w:color="auto"/>
            <w:bottom w:val="none" w:sz="0" w:space="0" w:color="auto"/>
            <w:right w:val="none" w:sz="0" w:space="0" w:color="auto"/>
          </w:divBdr>
        </w:div>
      </w:divsChild>
    </w:div>
    <w:div w:id="1894345231">
      <w:bodyDiv w:val="1"/>
      <w:marLeft w:val="0"/>
      <w:marRight w:val="0"/>
      <w:marTop w:val="0"/>
      <w:marBottom w:val="0"/>
      <w:divBdr>
        <w:top w:val="none" w:sz="0" w:space="0" w:color="auto"/>
        <w:left w:val="none" w:sz="0" w:space="0" w:color="auto"/>
        <w:bottom w:val="none" w:sz="0" w:space="0" w:color="auto"/>
        <w:right w:val="none" w:sz="0" w:space="0" w:color="auto"/>
      </w:divBdr>
      <w:divsChild>
        <w:div w:id="1302927555">
          <w:marLeft w:val="0"/>
          <w:marRight w:val="0"/>
          <w:marTop w:val="0"/>
          <w:marBottom w:val="0"/>
          <w:divBdr>
            <w:top w:val="none" w:sz="0" w:space="0" w:color="auto"/>
            <w:left w:val="none" w:sz="0" w:space="0" w:color="auto"/>
            <w:bottom w:val="none" w:sz="0" w:space="0" w:color="auto"/>
            <w:right w:val="none" w:sz="0" w:space="0" w:color="auto"/>
          </w:divBdr>
        </w:div>
        <w:div w:id="3630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ultitran.ru/c/m.exe?t=4979761_1_2&amp;s1=%E0%F3%E4%E8%F2%EE%F0%ED%FB%E5%20%E7%E0%ED%FF%F2%E8%F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13</Pages>
  <Words>4623</Words>
  <Characters>26352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PSU</Company>
  <LinksUpToDate>false</LinksUpToDate>
  <CharactersWithSpaces>30914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mukatayeva.k</cp:lastModifiedBy>
  <cp:revision>36</cp:revision>
  <dcterms:created xsi:type="dcterms:W3CDTF">2014-03-14T05:34:00Z</dcterms:created>
  <dcterms:modified xsi:type="dcterms:W3CDTF">2014-03-14T11:26:00Z</dcterms:modified>
</cp:coreProperties>
</file>